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39D4C" w14:textId="77777777" w:rsidR="000964C0" w:rsidRPr="00F5394D" w:rsidRDefault="000964C0" w:rsidP="000964C0">
      <w:pPr>
        <w:jc w:val="center"/>
        <w:rPr>
          <w:rFonts w:ascii="Arial" w:hAnsi="Arial" w:cs="Arial"/>
          <w:b/>
          <w:sz w:val="22"/>
          <w:szCs w:val="22"/>
          <w:u w:val="single"/>
        </w:rPr>
      </w:pPr>
      <w:r>
        <w:rPr>
          <w:rFonts w:ascii="Arial" w:hAnsi="Arial" w:cs="Arial"/>
          <w:b/>
          <w:sz w:val="22"/>
          <w:szCs w:val="22"/>
          <w:u w:val="single"/>
        </w:rPr>
        <w:t>Expedited</w:t>
      </w:r>
      <w:r w:rsidRPr="00F5394D">
        <w:rPr>
          <w:rFonts w:ascii="Arial" w:hAnsi="Arial" w:cs="Arial"/>
          <w:b/>
          <w:sz w:val="22"/>
          <w:szCs w:val="22"/>
          <w:u w:val="single"/>
        </w:rPr>
        <w:t xml:space="preserve"> Application Checklist</w:t>
      </w:r>
    </w:p>
    <w:p w14:paraId="28A66818" w14:textId="77777777" w:rsidR="000964C0" w:rsidRDefault="000964C0" w:rsidP="000964C0">
      <w:pPr>
        <w:rPr>
          <w:rFonts w:ascii="Arial" w:hAnsi="Arial" w:cs="Arial"/>
          <w:sz w:val="22"/>
          <w:szCs w:val="22"/>
        </w:rPr>
      </w:pPr>
    </w:p>
    <w:p w14:paraId="12F42163" w14:textId="77777777" w:rsidR="00963B8D" w:rsidRDefault="000964C0" w:rsidP="00950ABB">
      <w:pPr>
        <w:rPr>
          <w:b/>
          <w:bCs/>
          <w:kern w:val="36"/>
        </w:rPr>
      </w:pPr>
      <w:r w:rsidRPr="00F6553B">
        <w:rPr>
          <w:rFonts w:ascii="Arial" w:hAnsi="Arial" w:cs="Arial"/>
          <w:sz w:val="22"/>
          <w:szCs w:val="22"/>
        </w:rPr>
        <w:t xml:space="preserve">Please answer the following questions about your research protocol to determine if your study can be considered for </w:t>
      </w:r>
      <w:r>
        <w:rPr>
          <w:rFonts w:ascii="Arial" w:hAnsi="Arial" w:cs="Arial"/>
          <w:sz w:val="22"/>
          <w:szCs w:val="22"/>
        </w:rPr>
        <w:t>expedited</w:t>
      </w:r>
      <w:r w:rsidRPr="00F6553B">
        <w:rPr>
          <w:rFonts w:ascii="Arial" w:hAnsi="Arial" w:cs="Arial"/>
          <w:sz w:val="22"/>
          <w:szCs w:val="22"/>
        </w:rPr>
        <w:t xml:space="preserve"> review</w:t>
      </w:r>
      <w:r>
        <w:rPr>
          <w:rFonts w:ascii="Arial" w:hAnsi="Arial" w:cs="Arial"/>
          <w:sz w:val="22"/>
          <w:szCs w:val="22"/>
        </w:rPr>
        <w:t>, and if so, for which review category</w:t>
      </w:r>
      <w:r w:rsidRPr="00F6553B">
        <w:rPr>
          <w:rFonts w:ascii="Arial" w:hAnsi="Arial" w:cs="Arial"/>
          <w:sz w:val="22"/>
          <w:szCs w:val="22"/>
        </w:rPr>
        <w:t xml:space="preserve">.  Once completed, submit to the </w:t>
      </w:r>
      <w:r w:rsidR="00184725">
        <w:rPr>
          <w:rFonts w:ascii="Arial" w:hAnsi="Arial" w:cs="Arial"/>
          <w:sz w:val="22"/>
          <w:szCs w:val="22"/>
        </w:rPr>
        <w:t xml:space="preserve">UPIKE IRB </w:t>
      </w:r>
      <w:r w:rsidRPr="00F6553B">
        <w:rPr>
          <w:rFonts w:ascii="Arial" w:hAnsi="Arial" w:cs="Arial"/>
          <w:sz w:val="22"/>
          <w:szCs w:val="22"/>
        </w:rPr>
        <w:t>along with your IRB Application</w:t>
      </w:r>
      <w:r w:rsidR="00744E6F">
        <w:rPr>
          <w:rFonts w:ascii="Arial" w:hAnsi="Arial" w:cs="Arial"/>
          <w:sz w:val="22"/>
          <w:szCs w:val="22"/>
        </w:rPr>
        <w:t xml:space="preserve"> </w:t>
      </w:r>
      <w:r w:rsidR="00950ABB" w:rsidRPr="004010CD">
        <w:rPr>
          <w:b/>
          <w:bCs/>
          <w:color w:val="17365D" w:themeColor="text2" w:themeShade="BF"/>
          <w:kern w:val="36"/>
        </w:rPr>
        <w:t>(</w:t>
      </w:r>
      <w:hyperlink r:id="rId8" w:history="1">
        <w:r w:rsidR="00C065BE" w:rsidRPr="00C065BE">
          <w:rPr>
            <w:rStyle w:val="Hyperlink"/>
            <w:b/>
            <w:bCs/>
            <w:kern w:val="36"/>
          </w:rPr>
          <w:t>IRB Full Application</w:t>
        </w:r>
      </w:hyperlink>
      <w:bookmarkStart w:id="0" w:name="_GoBack"/>
      <w:bookmarkEnd w:id="0"/>
      <w:r w:rsidR="00950ABB" w:rsidRPr="004010CD">
        <w:rPr>
          <w:b/>
          <w:bCs/>
          <w:color w:val="17365D" w:themeColor="text2" w:themeShade="BF"/>
          <w:kern w:val="36"/>
        </w:rPr>
        <w:t>)</w:t>
      </w:r>
      <w:r w:rsidR="00950ABB">
        <w:rPr>
          <w:b/>
          <w:bCs/>
          <w:kern w:val="36"/>
        </w:rPr>
        <w:t>.</w:t>
      </w:r>
    </w:p>
    <w:p w14:paraId="3AB17D13" w14:textId="77777777" w:rsidR="00950ABB" w:rsidRPr="00950ABB" w:rsidRDefault="00950ABB" w:rsidP="00950ABB">
      <w:pPr>
        <w:rPr>
          <w:rFonts w:ascii="Arial" w:hAnsi="Arial" w:cs="Arial"/>
        </w:rPr>
      </w:pPr>
    </w:p>
    <w:p w14:paraId="46181EE3" w14:textId="77777777" w:rsidR="00D06924" w:rsidRDefault="00D06924" w:rsidP="00D06924">
      <w:pPr>
        <w:pStyle w:val="Heading1"/>
        <w:rPr>
          <w:rFonts w:ascii="Arial" w:hAnsi="Arial" w:cs="Arial"/>
        </w:rPr>
      </w:pPr>
      <w:r>
        <w:rPr>
          <w:rFonts w:ascii="Arial" w:hAnsi="Arial" w:cs="Arial"/>
        </w:rPr>
        <w:t>SECTION ONE: Applicability</w:t>
      </w:r>
    </w:p>
    <w:p w14:paraId="2665D444" w14:textId="77777777" w:rsidR="00D06924" w:rsidRDefault="00D06924" w:rsidP="00D06924">
      <w:pPr>
        <w:rPr>
          <w:rFonts w:ascii="Arial" w:hAnsi="Arial" w:cs="Arial"/>
          <w:b/>
          <w:bCs/>
          <w:sz w:val="20"/>
        </w:rPr>
      </w:pPr>
    </w:p>
    <w:p w14:paraId="2B8CFA77" w14:textId="77777777" w:rsidR="00D06924" w:rsidRDefault="00D06924" w:rsidP="00D06924">
      <w:pPr>
        <w:rPr>
          <w:sz w:val="20"/>
        </w:rPr>
      </w:pPr>
      <w:r>
        <w:rPr>
          <w:rFonts w:ascii="Arial" w:hAnsi="Arial" w:cs="Arial"/>
          <w:sz w:val="20"/>
        </w:rPr>
        <w:t xml:space="preserve">Please read the following guidelines carefully before requesting an expedited review of your protocol.  Do not request </w:t>
      </w:r>
      <w:r>
        <w:rPr>
          <w:rFonts w:ascii="Arial" w:hAnsi="Arial" w:cs="Arial"/>
          <w:b/>
          <w:bCs/>
          <w:sz w:val="20"/>
        </w:rPr>
        <w:t>expedited review</w:t>
      </w:r>
      <w:r>
        <w:rPr>
          <w:rFonts w:ascii="Arial" w:hAnsi="Arial" w:cs="Arial"/>
          <w:sz w:val="20"/>
        </w:rPr>
        <w:t xml:space="preserve"> for studies that meet the criteria for </w:t>
      </w:r>
      <w:r>
        <w:rPr>
          <w:rFonts w:ascii="Arial" w:hAnsi="Arial" w:cs="Arial"/>
          <w:b/>
          <w:bCs/>
          <w:sz w:val="20"/>
        </w:rPr>
        <w:t>exempt review</w:t>
      </w:r>
      <w:r>
        <w:rPr>
          <w:rFonts w:ascii="Arial" w:hAnsi="Arial" w:cs="Arial"/>
          <w:sz w:val="20"/>
        </w:rPr>
        <w:t xml:space="preserve"> (see </w:t>
      </w:r>
      <w:hyperlink r:id="rId9" w:history="1">
        <w:r>
          <w:rPr>
            <w:rStyle w:val="Hyperlink"/>
            <w:rFonts w:ascii="Arial" w:hAnsi="Arial" w:cs="Arial"/>
            <w:sz w:val="20"/>
            <w:szCs w:val="18"/>
          </w:rPr>
          <w:t>45 CFR 46.101(b)</w:t>
        </w:r>
      </w:hyperlink>
      <w:r>
        <w:rPr>
          <w:rFonts w:ascii="Arial" w:hAnsi="Arial" w:cs="Arial"/>
          <w:sz w:val="20"/>
          <w:szCs w:val="18"/>
        </w:rPr>
        <w:t xml:space="preserve"> for a description of the exempt criteria</w:t>
      </w:r>
      <w:r>
        <w:rPr>
          <w:rFonts w:ascii="Arial" w:hAnsi="Arial" w:cs="Arial"/>
          <w:sz w:val="20"/>
        </w:rPr>
        <w:t>).</w:t>
      </w:r>
    </w:p>
    <w:p w14:paraId="5A715ED3" w14:textId="77777777" w:rsidR="00D06924" w:rsidRDefault="00D06924" w:rsidP="00D06924">
      <w:pPr>
        <w:rPr>
          <w:rFonts w:ascii="Arial" w:hAnsi="Arial" w:cs="Arial"/>
          <w:sz w:val="20"/>
        </w:rPr>
      </w:pPr>
    </w:p>
    <w:p w14:paraId="4A4FBC50" w14:textId="77777777" w:rsidR="00D06924" w:rsidRDefault="00D06924" w:rsidP="00D06924">
      <w:pPr>
        <w:numPr>
          <w:ilvl w:val="0"/>
          <w:numId w:val="1"/>
        </w:numPr>
        <w:rPr>
          <w:rFonts w:ascii="Arial" w:hAnsi="Arial" w:cs="Arial"/>
          <w:sz w:val="20"/>
        </w:rPr>
      </w:pPr>
      <w:r>
        <w:rPr>
          <w:rFonts w:ascii="Arial" w:hAnsi="Arial" w:cs="Arial"/>
          <w:sz w:val="20"/>
        </w:rPr>
        <w:t xml:space="preserve">Research activities that </w:t>
      </w:r>
    </w:p>
    <w:p w14:paraId="6FF825F9" w14:textId="77777777" w:rsidR="00D06924" w:rsidRDefault="00D06924" w:rsidP="00D06924">
      <w:pPr>
        <w:ind w:left="360"/>
        <w:rPr>
          <w:rFonts w:ascii="Arial" w:hAnsi="Arial" w:cs="Arial"/>
          <w:sz w:val="20"/>
        </w:rPr>
      </w:pPr>
    </w:p>
    <w:p w14:paraId="1DD5A44A" w14:textId="77777777" w:rsidR="00D06924" w:rsidRDefault="00D06924" w:rsidP="00D06924">
      <w:pPr>
        <w:numPr>
          <w:ilvl w:val="1"/>
          <w:numId w:val="1"/>
        </w:numPr>
        <w:rPr>
          <w:rFonts w:ascii="Arial" w:hAnsi="Arial" w:cs="Arial"/>
          <w:b/>
          <w:bCs/>
          <w:sz w:val="20"/>
        </w:rPr>
      </w:pPr>
      <w:r>
        <w:rPr>
          <w:rFonts w:ascii="Arial" w:hAnsi="Arial" w:cs="Arial"/>
          <w:b/>
          <w:bCs/>
          <w:sz w:val="20"/>
        </w:rPr>
        <w:t xml:space="preserve">present no more than </w:t>
      </w:r>
      <w:hyperlink r:id="rId10" w:anchor="46.102" w:history="1">
        <w:r>
          <w:rPr>
            <w:rStyle w:val="Hyperlink"/>
            <w:rFonts w:ascii="Arial" w:hAnsi="Arial" w:cs="Arial"/>
            <w:b/>
            <w:bCs/>
            <w:sz w:val="20"/>
          </w:rPr>
          <w:t>minimal risk</w:t>
        </w:r>
      </w:hyperlink>
      <w:r>
        <w:rPr>
          <w:rFonts w:ascii="Arial" w:hAnsi="Arial" w:cs="Arial"/>
          <w:b/>
          <w:bCs/>
          <w:sz w:val="20"/>
        </w:rPr>
        <w:t xml:space="preserve">* to human subjects, </w:t>
      </w:r>
      <w:r>
        <w:rPr>
          <w:rFonts w:ascii="Arial" w:hAnsi="Arial" w:cs="Arial"/>
          <w:b/>
          <w:bCs/>
          <w:sz w:val="20"/>
          <w:u w:val="single"/>
        </w:rPr>
        <w:t>and</w:t>
      </w:r>
      <w:r>
        <w:rPr>
          <w:rFonts w:ascii="Arial" w:hAnsi="Arial" w:cs="Arial"/>
          <w:b/>
          <w:bCs/>
          <w:sz w:val="20"/>
        </w:rPr>
        <w:t xml:space="preserve"> </w:t>
      </w:r>
    </w:p>
    <w:p w14:paraId="280C74D7" w14:textId="77777777" w:rsidR="00D06924" w:rsidRDefault="00D06924" w:rsidP="00D06924">
      <w:pPr>
        <w:numPr>
          <w:ilvl w:val="1"/>
          <w:numId w:val="1"/>
        </w:numPr>
        <w:rPr>
          <w:rFonts w:ascii="Arial" w:hAnsi="Arial" w:cs="Arial"/>
          <w:b/>
          <w:bCs/>
          <w:sz w:val="20"/>
        </w:rPr>
      </w:pPr>
      <w:r>
        <w:rPr>
          <w:rFonts w:ascii="Arial" w:hAnsi="Arial" w:cs="Arial"/>
          <w:b/>
          <w:bCs/>
          <w:sz w:val="20"/>
        </w:rPr>
        <w:t xml:space="preserve">involve only procedures listed in one or more of the following categories, </w:t>
      </w:r>
    </w:p>
    <w:p w14:paraId="00EB1A4D" w14:textId="77777777" w:rsidR="00D06924" w:rsidRDefault="00D06924" w:rsidP="00D06924">
      <w:pPr>
        <w:ind w:left="1080"/>
        <w:rPr>
          <w:rFonts w:ascii="Arial" w:hAnsi="Arial" w:cs="Arial"/>
          <w:b/>
          <w:bCs/>
          <w:sz w:val="20"/>
        </w:rPr>
      </w:pPr>
    </w:p>
    <w:p w14:paraId="565CA64E" w14:textId="77777777" w:rsidR="00D06924" w:rsidRDefault="00D06924" w:rsidP="00D06924">
      <w:pPr>
        <w:ind w:left="720"/>
        <w:rPr>
          <w:rFonts w:ascii="Arial" w:hAnsi="Arial" w:cs="Arial"/>
          <w:sz w:val="20"/>
        </w:rPr>
      </w:pPr>
      <w:proofErr w:type="gramStart"/>
      <w:r>
        <w:rPr>
          <w:rFonts w:ascii="Arial" w:hAnsi="Arial" w:cs="Arial"/>
          <w:i/>
          <w:iCs/>
          <w:sz w:val="20"/>
        </w:rPr>
        <w:t>may</w:t>
      </w:r>
      <w:proofErr w:type="gramEnd"/>
      <w:r>
        <w:rPr>
          <w:rFonts w:ascii="Arial" w:hAnsi="Arial" w:cs="Arial"/>
          <w:sz w:val="20"/>
        </w:rPr>
        <w:t xml:space="preserve"> be reviewed by the IRB through the expedited review procedures authorized by </w:t>
      </w:r>
      <w:hyperlink r:id="rId11" w:anchor="46.110" w:history="1">
        <w:r>
          <w:rPr>
            <w:rStyle w:val="Hyperlink"/>
            <w:rFonts w:ascii="Arial" w:hAnsi="Arial" w:cs="Arial"/>
            <w:sz w:val="20"/>
          </w:rPr>
          <w:t>45 CFR 46.110</w:t>
        </w:r>
      </w:hyperlink>
      <w:r>
        <w:rPr>
          <w:rFonts w:ascii="Arial" w:hAnsi="Arial" w:cs="Arial"/>
          <w:sz w:val="20"/>
        </w:rPr>
        <w:t xml:space="preserve"> AND </w:t>
      </w:r>
      <w:hyperlink r:id="rId12" w:history="1">
        <w:r>
          <w:rPr>
            <w:rStyle w:val="Hyperlink"/>
            <w:rFonts w:ascii="Arial" w:hAnsi="Arial" w:cs="Arial"/>
            <w:sz w:val="20"/>
          </w:rPr>
          <w:t>21 CFR 56.110</w:t>
        </w:r>
      </w:hyperlink>
      <w:r>
        <w:rPr>
          <w:rFonts w:ascii="Arial" w:hAnsi="Arial" w:cs="Arial"/>
          <w:sz w:val="20"/>
        </w:rPr>
        <w:t xml:space="preserve">.  The activities listed </w:t>
      </w:r>
      <w:r w:rsidR="00950ABB">
        <w:rPr>
          <w:rFonts w:ascii="Arial" w:hAnsi="Arial" w:cs="Arial"/>
          <w:sz w:val="20"/>
        </w:rPr>
        <w:t xml:space="preserve">in Section Two </w:t>
      </w:r>
      <w:r>
        <w:rPr>
          <w:rFonts w:ascii="Arial" w:hAnsi="Arial" w:cs="Arial"/>
          <w:sz w:val="20"/>
        </w:rPr>
        <w:t xml:space="preserve">should not be deemed to be of minimal risk simply because they are included </w:t>
      </w:r>
      <w:r w:rsidR="00950ABB">
        <w:rPr>
          <w:rFonts w:ascii="Arial" w:hAnsi="Arial" w:cs="Arial"/>
          <w:sz w:val="20"/>
        </w:rPr>
        <w:t>in this document</w:t>
      </w:r>
      <w:r>
        <w:rPr>
          <w:rFonts w:ascii="Arial" w:hAnsi="Arial" w:cs="Arial"/>
          <w:sz w:val="20"/>
        </w:rPr>
        <w:t xml:space="preserve">.  Inclusion </w:t>
      </w:r>
      <w:r w:rsidR="00950ABB">
        <w:rPr>
          <w:rFonts w:ascii="Arial" w:hAnsi="Arial" w:cs="Arial"/>
          <w:sz w:val="20"/>
        </w:rPr>
        <w:t>in this document</w:t>
      </w:r>
      <w:r>
        <w:rPr>
          <w:rFonts w:ascii="Arial" w:hAnsi="Arial" w:cs="Arial"/>
          <w:sz w:val="20"/>
        </w:rPr>
        <w:t xml:space="preserve"> merely means that the activity is eligible for review through the expedited review procedure when the specific circumstances of the proposed research involve no more than minimal risk to human subjects.</w:t>
      </w:r>
    </w:p>
    <w:p w14:paraId="3B64F03B" w14:textId="77777777" w:rsidR="00D06924" w:rsidRDefault="00D06924" w:rsidP="00D06924">
      <w:pPr>
        <w:ind w:left="360"/>
        <w:rPr>
          <w:rFonts w:ascii="Arial" w:hAnsi="Arial" w:cs="Arial"/>
          <w:sz w:val="20"/>
        </w:rPr>
      </w:pPr>
    </w:p>
    <w:p w14:paraId="2A60C9F9" w14:textId="77777777" w:rsidR="00D06924" w:rsidRDefault="00D06924" w:rsidP="00D06924">
      <w:pPr>
        <w:numPr>
          <w:ilvl w:val="0"/>
          <w:numId w:val="1"/>
        </w:numPr>
        <w:rPr>
          <w:rFonts w:ascii="Arial" w:hAnsi="Arial" w:cs="Arial"/>
          <w:sz w:val="20"/>
        </w:rPr>
      </w:pPr>
      <w:r>
        <w:rPr>
          <w:rFonts w:ascii="Arial" w:hAnsi="Arial" w:cs="Arial"/>
          <w:sz w:val="20"/>
        </w:rPr>
        <w:t xml:space="preserve">The categories in </w:t>
      </w:r>
      <w:r w:rsidR="00950ABB">
        <w:rPr>
          <w:rFonts w:ascii="Arial" w:hAnsi="Arial" w:cs="Arial"/>
          <w:sz w:val="20"/>
        </w:rPr>
        <w:t xml:space="preserve">Section Two of this document </w:t>
      </w:r>
      <w:r>
        <w:rPr>
          <w:rFonts w:ascii="Arial" w:hAnsi="Arial" w:cs="Arial"/>
          <w:sz w:val="20"/>
        </w:rPr>
        <w:t>apply regardless of the age of subjects, except as noted.</w:t>
      </w:r>
    </w:p>
    <w:p w14:paraId="5E311452" w14:textId="77777777" w:rsidR="00D06924" w:rsidRDefault="00D06924" w:rsidP="00D06924">
      <w:pPr>
        <w:rPr>
          <w:rFonts w:ascii="Arial" w:hAnsi="Arial" w:cs="Arial"/>
          <w:sz w:val="20"/>
        </w:rPr>
      </w:pPr>
    </w:p>
    <w:p w14:paraId="1BE576D7" w14:textId="77777777" w:rsidR="00D06924" w:rsidRDefault="00D06924" w:rsidP="00D06924">
      <w:pPr>
        <w:numPr>
          <w:ilvl w:val="0"/>
          <w:numId w:val="1"/>
        </w:numPr>
        <w:rPr>
          <w:rFonts w:ascii="Arial" w:hAnsi="Arial" w:cs="Arial"/>
          <w:sz w:val="20"/>
        </w:rPr>
      </w:pPr>
      <w:r>
        <w:rPr>
          <w:rFonts w:ascii="Arial" w:hAnsi="Arial" w:cs="Arial"/>
          <w:sz w:val="20"/>
        </w:rPr>
        <w:t xml:space="preserve">The expedited review procedure may not be used where identification of the subjects and/or their responses would reasonably place them at risk of criminal or civil liability or be damaging to the subjects’ financial standing, employability, insurability, </w:t>
      </w:r>
      <w:r w:rsidR="00F46429" w:rsidRPr="00163CF8">
        <w:rPr>
          <w:rFonts w:ascii="Arial" w:hAnsi="Arial" w:cs="Arial"/>
          <w:sz w:val="20"/>
        </w:rPr>
        <w:t xml:space="preserve">or </w:t>
      </w:r>
      <w:r w:rsidRPr="00163CF8">
        <w:rPr>
          <w:rFonts w:ascii="Arial" w:hAnsi="Arial" w:cs="Arial"/>
          <w:sz w:val="20"/>
        </w:rPr>
        <w:t>reputation</w:t>
      </w:r>
      <w:r>
        <w:rPr>
          <w:rFonts w:ascii="Arial" w:hAnsi="Arial" w:cs="Arial"/>
          <w:sz w:val="20"/>
        </w:rPr>
        <w:t xml:space="preserve"> or be stigmatizing, unless reasonable and appropriate protections will be implemented so that risks related to invasion of privacy and breach of confidentiality are minimal.</w:t>
      </w:r>
    </w:p>
    <w:p w14:paraId="4D0CE2E8" w14:textId="77777777" w:rsidR="00D06924" w:rsidRDefault="00D06924" w:rsidP="00D06924">
      <w:pPr>
        <w:rPr>
          <w:rFonts w:ascii="Arial" w:hAnsi="Arial" w:cs="Arial"/>
          <w:sz w:val="20"/>
        </w:rPr>
      </w:pPr>
    </w:p>
    <w:p w14:paraId="0269BF18" w14:textId="77777777" w:rsidR="00D06924" w:rsidRDefault="00D06924" w:rsidP="00D06924">
      <w:pPr>
        <w:numPr>
          <w:ilvl w:val="0"/>
          <w:numId w:val="1"/>
        </w:numPr>
        <w:rPr>
          <w:rFonts w:ascii="Arial" w:hAnsi="Arial" w:cs="Arial"/>
          <w:sz w:val="20"/>
        </w:rPr>
      </w:pPr>
      <w:r>
        <w:rPr>
          <w:rFonts w:ascii="Arial" w:hAnsi="Arial" w:cs="Arial"/>
          <w:sz w:val="20"/>
        </w:rPr>
        <w:t xml:space="preserve">The expedited review procedure may not be used for </w:t>
      </w:r>
      <w:r w:rsidR="00950ABB">
        <w:rPr>
          <w:rFonts w:ascii="Arial" w:hAnsi="Arial" w:cs="Arial"/>
          <w:sz w:val="20"/>
        </w:rPr>
        <w:t xml:space="preserve">Department of Defense </w:t>
      </w:r>
      <w:r>
        <w:rPr>
          <w:rFonts w:ascii="Arial" w:hAnsi="Arial" w:cs="Arial"/>
          <w:sz w:val="20"/>
        </w:rPr>
        <w:t>classified research involving human subjects.</w:t>
      </w:r>
    </w:p>
    <w:p w14:paraId="2DD4A2E8" w14:textId="77777777" w:rsidR="00D06924" w:rsidRDefault="00D06924" w:rsidP="00D06924">
      <w:pPr>
        <w:rPr>
          <w:rFonts w:ascii="Arial" w:hAnsi="Arial" w:cs="Arial"/>
          <w:sz w:val="20"/>
        </w:rPr>
      </w:pPr>
    </w:p>
    <w:p w14:paraId="517A780C" w14:textId="77777777" w:rsidR="00D06924" w:rsidRDefault="00F46429" w:rsidP="00D06924">
      <w:pPr>
        <w:numPr>
          <w:ilvl w:val="0"/>
          <w:numId w:val="1"/>
        </w:numPr>
        <w:rPr>
          <w:rFonts w:ascii="Arial" w:hAnsi="Arial" w:cs="Arial"/>
          <w:sz w:val="20"/>
        </w:rPr>
      </w:pPr>
      <w:r w:rsidRPr="00163CF8">
        <w:rPr>
          <w:rFonts w:ascii="Arial" w:hAnsi="Arial" w:cs="Arial"/>
          <w:sz w:val="20"/>
        </w:rPr>
        <w:t>T</w:t>
      </w:r>
      <w:r w:rsidR="00D06924" w:rsidRPr="00163CF8">
        <w:rPr>
          <w:rFonts w:ascii="Arial" w:hAnsi="Arial" w:cs="Arial"/>
          <w:sz w:val="20"/>
        </w:rPr>
        <w:t>he</w:t>
      </w:r>
      <w:r w:rsidR="00D06924">
        <w:rPr>
          <w:rFonts w:ascii="Arial" w:hAnsi="Arial" w:cs="Arial"/>
          <w:sz w:val="20"/>
        </w:rPr>
        <w:t xml:space="preserve"> standard requirements for informed consent (or its waiver, alteration, or exception) apply regardless of the type of review—expedited or convened—utilized by the IRB.</w:t>
      </w:r>
    </w:p>
    <w:p w14:paraId="625C4610" w14:textId="77777777" w:rsidR="00D06924" w:rsidRDefault="00D06924" w:rsidP="00D06924">
      <w:pPr>
        <w:rPr>
          <w:rFonts w:ascii="Arial" w:hAnsi="Arial" w:cs="Arial"/>
          <w:sz w:val="20"/>
        </w:rPr>
      </w:pPr>
    </w:p>
    <w:p w14:paraId="08F8CEA0" w14:textId="77777777" w:rsidR="00B261DB" w:rsidRPr="00B261DB" w:rsidRDefault="00B261DB" w:rsidP="00B261DB">
      <w:pPr>
        <w:numPr>
          <w:ilvl w:val="0"/>
          <w:numId w:val="1"/>
        </w:numPr>
        <w:rPr>
          <w:rFonts w:ascii="Arial" w:hAnsi="Arial" w:cs="Arial"/>
          <w:sz w:val="20"/>
        </w:rPr>
      </w:pPr>
      <w:r w:rsidRPr="00B261DB">
        <w:rPr>
          <w:rFonts w:ascii="Arial" w:hAnsi="Arial" w:cs="Arial"/>
          <w:sz w:val="20"/>
        </w:rPr>
        <w:t>If your study qualifies for expedited review, it will not require review at an IRB meeting.  You will be notified when the materials have been reviewed, and either a full approval will be given or you will be asked to respond to contingencies.</w:t>
      </w:r>
    </w:p>
    <w:p w14:paraId="4C1B7870" w14:textId="77777777" w:rsidR="00B261DB" w:rsidRPr="00B261DB" w:rsidRDefault="00B261DB" w:rsidP="00B261DB">
      <w:pPr>
        <w:numPr>
          <w:ilvl w:val="0"/>
          <w:numId w:val="1"/>
        </w:numPr>
        <w:rPr>
          <w:rFonts w:ascii="Arial" w:hAnsi="Arial" w:cs="Arial"/>
          <w:sz w:val="20"/>
        </w:rPr>
      </w:pPr>
      <w:r w:rsidRPr="00B261DB">
        <w:rPr>
          <w:rFonts w:ascii="Arial" w:hAnsi="Arial" w:cs="Arial"/>
          <w:sz w:val="20"/>
        </w:rPr>
        <w:t xml:space="preserve">Note that the study should not commence (i.e. potential subjects should not be solicited or entered onto this protocol) until you have complied with any contingencies and you have received a full approval letter from the IRB. </w:t>
      </w:r>
    </w:p>
    <w:p w14:paraId="54E82FE3" w14:textId="77777777" w:rsidR="00D06924" w:rsidRPr="00B261DB" w:rsidRDefault="00D06924" w:rsidP="00D06924">
      <w:pPr>
        <w:pStyle w:val="EndnoteText"/>
        <w:widowControl/>
        <w:autoSpaceDE/>
        <w:autoSpaceDN/>
        <w:rPr>
          <w:iCs/>
          <w:sz w:val="20"/>
          <w:szCs w:val="27"/>
        </w:rPr>
      </w:pPr>
    </w:p>
    <w:p w14:paraId="6A81F114" w14:textId="77777777" w:rsidR="00D06924" w:rsidRPr="00B261DB" w:rsidRDefault="00D06924" w:rsidP="00D06924">
      <w:pPr>
        <w:pStyle w:val="EndnoteText"/>
        <w:widowControl/>
        <w:autoSpaceDE/>
        <w:autoSpaceDN/>
        <w:rPr>
          <w:rFonts w:ascii="Times New Roman" w:hAnsi="Times New Roman"/>
          <w:b/>
          <w:sz w:val="18"/>
          <w:szCs w:val="18"/>
        </w:rPr>
      </w:pPr>
      <w:r w:rsidRPr="00B261DB">
        <w:rPr>
          <w:b/>
          <w:iCs/>
          <w:sz w:val="18"/>
          <w:szCs w:val="18"/>
        </w:rPr>
        <w:t>*Minimal risk</w:t>
      </w:r>
      <w:r w:rsidRPr="00B261DB">
        <w:rPr>
          <w:b/>
          <w:sz w:val="18"/>
          <w:szCs w:val="18"/>
        </w:rPr>
        <w:t xml:space="preserve"> means that the probability and magnitude of harm or discomfort anticipated in the research are not greater than those ordinarily encountered in daily life or during routine physical or psychological examinations or tests.</w:t>
      </w:r>
    </w:p>
    <w:p w14:paraId="160A6F66" w14:textId="77777777" w:rsidR="00D06924" w:rsidRDefault="00D06924" w:rsidP="00D06924">
      <w:pPr>
        <w:pStyle w:val="Heading1"/>
        <w:rPr>
          <w:rFonts w:ascii="Arial" w:hAnsi="Arial" w:cs="Arial"/>
        </w:rPr>
      </w:pPr>
    </w:p>
    <w:p w14:paraId="29605B72" w14:textId="77777777" w:rsidR="00D06924" w:rsidRDefault="00D06924" w:rsidP="00D06924">
      <w:pPr>
        <w:pStyle w:val="Heading1"/>
        <w:rPr>
          <w:rFonts w:ascii="Arial" w:hAnsi="Arial" w:cs="Arial"/>
        </w:rPr>
      </w:pPr>
      <w:r>
        <w:rPr>
          <w:rFonts w:ascii="Arial" w:hAnsi="Arial" w:cs="Arial"/>
        </w:rPr>
        <w:t>SECTION TWO: Research Categories</w:t>
      </w:r>
      <w:r w:rsidR="00950ABB">
        <w:rPr>
          <w:rFonts w:ascii="Arial" w:hAnsi="Arial" w:cs="Arial"/>
        </w:rPr>
        <w:t xml:space="preserve"> (taken from hhs.gov)</w:t>
      </w:r>
    </w:p>
    <w:p w14:paraId="70A0F183" w14:textId="77777777" w:rsidR="00D06924" w:rsidRDefault="00D06924" w:rsidP="00D06924">
      <w:pPr>
        <w:rPr>
          <w:rFonts w:ascii="Arial" w:hAnsi="Arial" w:cs="Arial"/>
        </w:rPr>
      </w:pPr>
    </w:p>
    <w:p w14:paraId="695E2B45" w14:textId="77777777" w:rsidR="00D06924" w:rsidRDefault="00C065BE" w:rsidP="00D06924">
      <w:pPr>
        <w:pStyle w:val="BodyText"/>
        <w:rPr>
          <w:rFonts w:ascii="Arial" w:hAnsi="Arial" w:cs="Arial"/>
          <w:b/>
          <w:bCs/>
        </w:rPr>
      </w:pPr>
      <w:sdt>
        <w:sdtPr>
          <w:rPr>
            <w:rFonts w:ascii="Arial" w:hAnsi="Arial" w:cs="Arial"/>
          </w:rPr>
          <w:id w:val="-51007714"/>
          <w14:checkbox>
            <w14:checked w14:val="0"/>
            <w14:checkedState w14:val="2612" w14:font="ＭＳ ゴシック"/>
            <w14:uncheckedState w14:val="2610" w14:font="ＭＳ ゴシック"/>
          </w14:checkbox>
        </w:sdtPr>
        <w:sdtEndPr/>
        <w:sdtContent>
          <w:r w:rsidR="00F22693">
            <w:rPr>
              <w:rFonts w:ascii="MS Gothic" w:eastAsia="MS Gothic" w:hAnsi="MS Gothic" w:cs="Arial" w:hint="eastAsia"/>
            </w:rPr>
            <w:t>☐</w:t>
          </w:r>
        </w:sdtContent>
      </w:sdt>
      <w:r w:rsidR="00D06924">
        <w:rPr>
          <w:rFonts w:ascii="Arial" w:hAnsi="Arial" w:cs="Arial"/>
        </w:rPr>
        <w:tab/>
      </w:r>
      <w:r w:rsidR="00D06924">
        <w:rPr>
          <w:rFonts w:ascii="Arial" w:hAnsi="Arial" w:cs="Arial"/>
          <w:b/>
          <w:bCs/>
        </w:rPr>
        <w:t>(1) Clinical studies of drugs and medical devices</w:t>
      </w:r>
      <w:r w:rsidR="00950ABB">
        <w:rPr>
          <w:rFonts w:ascii="Arial" w:hAnsi="Arial" w:cs="Arial"/>
          <w:b/>
          <w:bCs/>
        </w:rPr>
        <w:t xml:space="preserve"> meeting </w:t>
      </w:r>
      <w:r w:rsidR="00D06924">
        <w:rPr>
          <w:rFonts w:ascii="Arial" w:hAnsi="Arial" w:cs="Arial"/>
          <w:b/>
          <w:bCs/>
        </w:rPr>
        <w:t>condition (a) or (b).</w:t>
      </w:r>
    </w:p>
    <w:p w14:paraId="5CAED97F" w14:textId="77777777" w:rsidR="00D06924" w:rsidRDefault="00D06924" w:rsidP="00D06924">
      <w:pPr>
        <w:pStyle w:val="BodyText"/>
        <w:rPr>
          <w:rFonts w:ascii="Arial" w:hAnsi="Arial" w:cs="Arial"/>
          <w:b/>
          <w:bCs/>
        </w:rPr>
      </w:pPr>
    </w:p>
    <w:p w14:paraId="3ADAB866" w14:textId="77777777" w:rsidR="00D06924" w:rsidRDefault="00D06924" w:rsidP="00D06924">
      <w:pPr>
        <w:pStyle w:val="BodyText"/>
        <w:numPr>
          <w:ilvl w:val="0"/>
          <w:numId w:val="2"/>
        </w:numPr>
        <w:rPr>
          <w:rFonts w:ascii="Arial" w:hAnsi="Arial" w:cs="Arial"/>
        </w:rPr>
      </w:pPr>
      <w:r>
        <w:rPr>
          <w:rFonts w:ascii="Arial" w:hAnsi="Arial" w:cs="Arial"/>
        </w:rPr>
        <w:t xml:space="preserve">Research on drugs for which an investigational new drug application (21 CFR Part 312) is not required.  (Note: Research on marketed drugs that significantly increases the risks or </w:t>
      </w:r>
      <w:r>
        <w:rPr>
          <w:rFonts w:ascii="Arial" w:hAnsi="Arial" w:cs="Arial"/>
        </w:rPr>
        <w:lastRenderedPageBreak/>
        <w:t>decreases the acceptability of the risks associated with the use of the product is not eligible for expedited review).</w:t>
      </w:r>
    </w:p>
    <w:p w14:paraId="73E10408" w14:textId="77777777" w:rsidR="00D06924" w:rsidRDefault="00D06924" w:rsidP="00D06924">
      <w:pPr>
        <w:pStyle w:val="BodyText"/>
        <w:numPr>
          <w:ilvl w:val="0"/>
          <w:numId w:val="2"/>
        </w:numPr>
      </w:pPr>
      <w:r>
        <w:rPr>
          <w:rFonts w:ascii="Arial" w:hAnsi="Arial" w:cs="Arial"/>
        </w:rPr>
        <w:t>Research on medical devices for which (i) an investigational device exemption application (21 CFR Part 812) is not required; or (ii) the medical device is cleared/approved for marketing and the medical device is being used in accordance with its cleared/approved labeling.</w:t>
      </w:r>
    </w:p>
    <w:p w14:paraId="1A64A517" w14:textId="77777777" w:rsidR="00D06924" w:rsidRDefault="00D06924" w:rsidP="00D06924">
      <w:pPr>
        <w:pStyle w:val="BodyText"/>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D06924" w14:paraId="0A4649AC" w14:textId="77777777" w:rsidTr="0051506C">
        <w:trPr>
          <w:trHeight w:val="1943"/>
        </w:trPr>
        <w:tc>
          <w:tcPr>
            <w:tcW w:w="9288" w:type="dxa"/>
          </w:tcPr>
          <w:p w14:paraId="221E1256" w14:textId="77777777" w:rsidR="00D06924" w:rsidRDefault="00D06924" w:rsidP="00126E5A">
            <w:pPr>
              <w:pStyle w:val="BodyText"/>
            </w:pPr>
            <w:r>
              <w:rPr>
                <w:rFonts w:ascii="Arial" w:hAnsi="Arial" w:cs="Arial"/>
                <w:i/>
                <w:iCs/>
              </w:rPr>
              <w:t>Justification:</w:t>
            </w:r>
          </w:p>
          <w:p w14:paraId="76B242CF" w14:textId="77777777" w:rsidR="00D06924" w:rsidRDefault="00D06924" w:rsidP="00126E5A">
            <w:pPr>
              <w:pStyle w:val="BodyText"/>
            </w:pPr>
          </w:p>
          <w:p w14:paraId="2FB9E9AC" w14:textId="77777777" w:rsidR="00D06924" w:rsidRDefault="00D06924" w:rsidP="00126E5A">
            <w:pPr>
              <w:pStyle w:val="BodyText"/>
            </w:pPr>
          </w:p>
        </w:tc>
      </w:tr>
    </w:tbl>
    <w:p w14:paraId="45850B53" w14:textId="77777777" w:rsidR="00D06924" w:rsidRDefault="00D06924" w:rsidP="00D06924">
      <w:pPr>
        <w:pStyle w:val="BodyText"/>
      </w:pPr>
    </w:p>
    <w:p w14:paraId="1C103FB4" w14:textId="77777777" w:rsidR="00D06924" w:rsidRDefault="00C065BE" w:rsidP="00D06924">
      <w:pPr>
        <w:pStyle w:val="BodyText"/>
        <w:rPr>
          <w:rFonts w:ascii="Arial" w:hAnsi="Arial" w:cs="Arial"/>
          <w:b/>
          <w:bCs/>
        </w:rPr>
      </w:pPr>
      <w:sdt>
        <w:sdtPr>
          <w:rPr>
            <w:rFonts w:ascii="Arial" w:hAnsi="Arial" w:cs="Arial"/>
            <w:b/>
            <w:bCs/>
          </w:rPr>
          <w:id w:val="-1625697965"/>
          <w14:checkbox>
            <w14:checked w14:val="0"/>
            <w14:checkedState w14:val="2612" w14:font="ＭＳ ゴシック"/>
            <w14:uncheckedState w14:val="2610" w14:font="ＭＳ ゴシック"/>
          </w14:checkbox>
        </w:sdtPr>
        <w:sdtEndPr/>
        <w:sdtContent>
          <w:r w:rsidR="00F22693">
            <w:rPr>
              <w:rFonts w:ascii="MS Gothic" w:eastAsia="MS Gothic" w:hAnsi="MS Gothic" w:cs="Arial" w:hint="eastAsia"/>
              <w:b/>
              <w:bCs/>
            </w:rPr>
            <w:t>☐</w:t>
          </w:r>
        </w:sdtContent>
      </w:sdt>
      <w:r w:rsidR="00D06924">
        <w:rPr>
          <w:rFonts w:ascii="Arial" w:hAnsi="Arial" w:cs="Arial"/>
          <w:b/>
          <w:bCs/>
        </w:rPr>
        <w:tab/>
        <w:t xml:space="preserve">(2) Collection of blood samples by finger stick, heel stick, ear stick, or </w:t>
      </w:r>
    </w:p>
    <w:p w14:paraId="366899FC" w14:textId="77777777" w:rsidR="00D06924" w:rsidRDefault="00D06924" w:rsidP="00D06924">
      <w:pPr>
        <w:pStyle w:val="BodyText"/>
        <w:rPr>
          <w:rFonts w:ascii="Arial" w:hAnsi="Arial" w:cs="Arial"/>
          <w:b/>
          <w:bCs/>
        </w:rPr>
      </w:pPr>
      <w:r>
        <w:rPr>
          <w:rFonts w:ascii="Arial" w:hAnsi="Arial" w:cs="Arial"/>
          <w:b/>
          <w:bCs/>
        </w:rPr>
        <w:t xml:space="preserve">                   </w:t>
      </w:r>
      <w:proofErr w:type="gramStart"/>
      <w:r>
        <w:rPr>
          <w:rFonts w:ascii="Arial" w:hAnsi="Arial" w:cs="Arial"/>
          <w:b/>
          <w:bCs/>
        </w:rPr>
        <w:t>venipuncture</w:t>
      </w:r>
      <w:proofErr w:type="gramEnd"/>
      <w:r>
        <w:rPr>
          <w:rFonts w:ascii="Arial" w:hAnsi="Arial" w:cs="Arial"/>
          <w:b/>
          <w:bCs/>
        </w:rPr>
        <w:t xml:space="preserve"> as follows:</w:t>
      </w:r>
    </w:p>
    <w:p w14:paraId="65E817DC" w14:textId="77777777" w:rsidR="00D06924" w:rsidRDefault="00D06924" w:rsidP="00D06924">
      <w:pPr>
        <w:pStyle w:val="BodyText"/>
        <w:ind w:left="720"/>
        <w:rPr>
          <w:rFonts w:ascii="Arial" w:hAnsi="Arial" w:cs="Arial"/>
        </w:rPr>
      </w:pPr>
    </w:p>
    <w:p w14:paraId="13E83F6C" w14:textId="77777777" w:rsidR="00D06924" w:rsidRDefault="00D06924" w:rsidP="00D06924">
      <w:pPr>
        <w:pStyle w:val="BodyText"/>
        <w:numPr>
          <w:ilvl w:val="0"/>
          <w:numId w:val="3"/>
        </w:numPr>
        <w:rPr>
          <w:rFonts w:ascii="Arial" w:hAnsi="Arial" w:cs="Arial"/>
        </w:rPr>
      </w:pPr>
      <w:proofErr w:type="gramStart"/>
      <w:r>
        <w:rPr>
          <w:rFonts w:ascii="Arial" w:hAnsi="Arial" w:cs="Arial"/>
        </w:rPr>
        <w:t>from</w:t>
      </w:r>
      <w:proofErr w:type="gramEnd"/>
      <w:r>
        <w:rPr>
          <w:rFonts w:ascii="Arial" w:hAnsi="Arial" w:cs="Arial"/>
        </w:rPr>
        <w:t xml:space="preserve"> healthy, </w:t>
      </w:r>
      <w:proofErr w:type="spellStart"/>
      <w:r>
        <w:rPr>
          <w:rFonts w:ascii="Arial" w:hAnsi="Arial" w:cs="Arial"/>
        </w:rPr>
        <w:t>nonpregnant</w:t>
      </w:r>
      <w:proofErr w:type="spellEnd"/>
      <w:r>
        <w:rPr>
          <w:rFonts w:ascii="Arial" w:hAnsi="Arial" w:cs="Arial"/>
        </w:rPr>
        <w:t xml:space="preserve"> adults who weigh at least 110 pounds.  For these subjects, the amounts drawn may not exceed 550 ml in an 8 week period and collection may not occur more frequently than 2 times per week; or</w:t>
      </w:r>
    </w:p>
    <w:p w14:paraId="4FD5C64F" w14:textId="77777777" w:rsidR="00D06924" w:rsidRDefault="00D06924" w:rsidP="00D06924">
      <w:pPr>
        <w:pStyle w:val="BodyText"/>
        <w:numPr>
          <w:ilvl w:val="0"/>
          <w:numId w:val="3"/>
        </w:numPr>
        <w:rPr>
          <w:rFonts w:ascii="Arial" w:hAnsi="Arial" w:cs="Arial"/>
        </w:rPr>
      </w:pPr>
      <w:r>
        <w:rPr>
          <w:rFonts w:ascii="Arial" w:hAnsi="Arial" w:cs="Arial"/>
        </w:rPr>
        <w:t>from other adults and children, considering the age, weight, and health of the subjects, the collection procedure, the amount of blood to be collected, and the frequency with which it will be collected.  For these subjects, the amount drawn may not exceed the lesser of 50 ml or 3 ml per kg in an 8 week period and collection may not occur more frequently than 2 times per week.</w:t>
      </w:r>
    </w:p>
    <w:p w14:paraId="5725A7C1" w14:textId="77777777" w:rsidR="00D06924" w:rsidRDefault="00D06924" w:rsidP="00D06924">
      <w:pPr>
        <w:pStyle w:val="BodyText"/>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D06924" w14:paraId="1E5BBDD3" w14:textId="77777777" w:rsidTr="0051506C">
        <w:trPr>
          <w:trHeight w:val="1871"/>
        </w:trPr>
        <w:tc>
          <w:tcPr>
            <w:tcW w:w="9288" w:type="dxa"/>
          </w:tcPr>
          <w:p w14:paraId="5AA175E5" w14:textId="77777777" w:rsidR="00D06924" w:rsidRDefault="00D06924" w:rsidP="00126E5A">
            <w:pPr>
              <w:pStyle w:val="BodyText"/>
            </w:pPr>
            <w:r>
              <w:rPr>
                <w:rFonts w:ascii="Arial" w:hAnsi="Arial" w:cs="Arial"/>
                <w:i/>
                <w:iCs/>
              </w:rPr>
              <w:t>Justification:</w:t>
            </w:r>
          </w:p>
          <w:p w14:paraId="7F34C9C6" w14:textId="77777777" w:rsidR="00D06924" w:rsidRDefault="00D06924" w:rsidP="00126E5A">
            <w:pPr>
              <w:pStyle w:val="BodyText"/>
            </w:pPr>
          </w:p>
          <w:p w14:paraId="272DAD3D" w14:textId="77777777" w:rsidR="00D06924" w:rsidRDefault="00D06924" w:rsidP="00126E5A">
            <w:pPr>
              <w:pStyle w:val="BodyText"/>
            </w:pPr>
          </w:p>
        </w:tc>
      </w:tr>
    </w:tbl>
    <w:p w14:paraId="408E1820" w14:textId="77777777" w:rsidR="00D06924" w:rsidRDefault="00D06924" w:rsidP="00D06924">
      <w:pPr>
        <w:pStyle w:val="BodyText"/>
      </w:pPr>
    </w:p>
    <w:p w14:paraId="2640609D" w14:textId="77777777" w:rsidR="00D06924" w:rsidRDefault="00C065BE" w:rsidP="00D06924">
      <w:pPr>
        <w:pStyle w:val="BodyText"/>
        <w:rPr>
          <w:rFonts w:ascii="Arial" w:hAnsi="Arial" w:cs="Arial"/>
          <w:b/>
          <w:bCs/>
        </w:rPr>
      </w:pPr>
      <w:sdt>
        <w:sdtPr>
          <w:rPr>
            <w:b/>
            <w:bCs/>
          </w:rPr>
          <w:id w:val="-1321807781"/>
          <w14:checkbox>
            <w14:checked w14:val="0"/>
            <w14:checkedState w14:val="2612" w14:font="ＭＳ ゴシック"/>
            <w14:uncheckedState w14:val="2610" w14:font="ＭＳ ゴシック"/>
          </w14:checkbox>
        </w:sdtPr>
        <w:sdtEndPr/>
        <w:sdtContent>
          <w:r w:rsidR="00F22693">
            <w:rPr>
              <w:rFonts w:ascii="MS Gothic" w:eastAsia="MS Gothic" w:hAnsi="MS Gothic" w:hint="eastAsia"/>
              <w:b/>
              <w:bCs/>
            </w:rPr>
            <w:t>☐</w:t>
          </w:r>
        </w:sdtContent>
      </w:sdt>
      <w:r w:rsidR="00D06924">
        <w:rPr>
          <w:b/>
          <w:bCs/>
        </w:rPr>
        <w:tab/>
      </w:r>
      <w:r w:rsidR="00D06924">
        <w:rPr>
          <w:rFonts w:ascii="Arial" w:hAnsi="Arial" w:cs="Arial"/>
          <w:b/>
          <w:bCs/>
        </w:rPr>
        <w:t xml:space="preserve">(3)  Prospective collection of biological specimens for research purposes by </w:t>
      </w:r>
    </w:p>
    <w:p w14:paraId="0EC72A79" w14:textId="77777777" w:rsidR="00D06924" w:rsidRDefault="00D06924" w:rsidP="00D06924">
      <w:pPr>
        <w:pStyle w:val="BodyText"/>
        <w:rPr>
          <w:rFonts w:ascii="Arial" w:hAnsi="Arial" w:cs="Arial"/>
          <w:b/>
          <w:bCs/>
        </w:rPr>
      </w:pPr>
      <w:r>
        <w:rPr>
          <w:rFonts w:ascii="Arial" w:hAnsi="Arial" w:cs="Arial"/>
          <w:b/>
          <w:bCs/>
        </w:rPr>
        <w:t xml:space="preserve">                   </w:t>
      </w:r>
      <w:proofErr w:type="gramStart"/>
      <w:r>
        <w:rPr>
          <w:rFonts w:ascii="Arial" w:hAnsi="Arial" w:cs="Arial"/>
          <w:b/>
          <w:bCs/>
        </w:rPr>
        <w:t>noninvasive</w:t>
      </w:r>
      <w:proofErr w:type="gramEnd"/>
      <w:r>
        <w:rPr>
          <w:rFonts w:ascii="Arial" w:hAnsi="Arial" w:cs="Arial"/>
          <w:b/>
          <w:bCs/>
        </w:rPr>
        <w:t xml:space="preserve"> means.</w:t>
      </w:r>
    </w:p>
    <w:p w14:paraId="09B529B8" w14:textId="77777777" w:rsidR="00D06924" w:rsidRDefault="00D06924" w:rsidP="00D06924">
      <w:pPr>
        <w:pStyle w:val="BodyText"/>
        <w:ind w:left="720"/>
        <w:rPr>
          <w:rFonts w:ascii="Arial" w:hAnsi="Arial" w:cs="Arial"/>
          <w:b/>
          <w:bCs/>
        </w:rPr>
      </w:pPr>
    </w:p>
    <w:p w14:paraId="060E2F72" w14:textId="77777777" w:rsidR="00D06924" w:rsidRDefault="00D06924" w:rsidP="00D06924">
      <w:pPr>
        <w:pStyle w:val="BodyText"/>
        <w:ind w:left="1080"/>
        <w:rPr>
          <w:rFonts w:ascii="Arial" w:hAnsi="Arial" w:cs="Arial"/>
        </w:rPr>
      </w:pPr>
      <w:r>
        <w:rPr>
          <w:rFonts w:ascii="Arial" w:hAnsi="Arial" w:cs="Arial"/>
        </w:rPr>
        <w:t xml:space="preserve">EXAMPLES: (a) hair and nail clippings in a </w:t>
      </w:r>
      <w:proofErr w:type="spellStart"/>
      <w:r>
        <w:rPr>
          <w:rFonts w:ascii="Arial" w:hAnsi="Arial" w:cs="Arial"/>
        </w:rPr>
        <w:t>nondisfiguring</w:t>
      </w:r>
      <w:proofErr w:type="spellEnd"/>
      <w:r>
        <w:rPr>
          <w:rFonts w:ascii="Arial" w:hAnsi="Arial" w:cs="Arial"/>
        </w:rPr>
        <w:t xml:space="preserve"> manner; (b) deciduous teeth at time of exfoliation or if routine patient care indicates a need for extraction;  (c) permanent teeth if routine patient care indicates a need for extraction; (d) excreta and external secretions (including sweat); (e) saliva collected</w:t>
      </w:r>
      <w:r w:rsidR="00763F77">
        <w:rPr>
          <w:rFonts w:ascii="Arial" w:hAnsi="Arial" w:cs="Arial"/>
        </w:rPr>
        <w:t xml:space="preserve"> without cannulation, </w:t>
      </w:r>
      <w:r>
        <w:rPr>
          <w:rFonts w:ascii="Arial" w:hAnsi="Arial" w:cs="Arial"/>
        </w:rPr>
        <w:t>in an unstimulated fashion</w:t>
      </w:r>
      <w:r w:rsidR="00763F77">
        <w:rPr>
          <w:rFonts w:ascii="Arial" w:hAnsi="Arial" w:cs="Arial"/>
        </w:rPr>
        <w:t>,</w:t>
      </w:r>
      <w:r>
        <w:rPr>
          <w:rFonts w:ascii="Arial" w:hAnsi="Arial" w:cs="Arial"/>
        </w:rPr>
        <w:t xml:space="preserve"> or stimulated by chewing </w:t>
      </w:r>
      <w:proofErr w:type="spellStart"/>
      <w:r>
        <w:rPr>
          <w:rFonts w:ascii="Arial" w:hAnsi="Arial" w:cs="Arial"/>
        </w:rPr>
        <w:t>gumbase</w:t>
      </w:r>
      <w:proofErr w:type="spellEnd"/>
      <w:r>
        <w:rPr>
          <w:rFonts w:ascii="Arial" w:hAnsi="Arial" w:cs="Arial"/>
        </w:rPr>
        <w:t xml:space="preserve"> or wax</w:t>
      </w:r>
      <w:r w:rsidR="00763F77">
        <w:rPr>
          <w:rFonts w:ascii="Arial" w:hAnsi="Arial" w:cs="Arial"/>
        </w:rPr>
        <w:t>,</w:t>
      </w:r>
      <w:r>
        <w:rPr>
          <w:rFonts w:ascii="Arial" w:hAnsi="Arial" w:cs="Arial"/>
        </w:rPr>
        <w:t xml:space="preserve"> or by applying a dilute citric solution to the tongue; (f) placenta removed at delivery; (g) amniotic fluid obtained at the time of rupture of the membrane prior to or during labor; (h) </w:t>
      </w:r>
      <w:proofErr w:type="spellStart"/>
      <w:r>
        <w:rPr>
          <w:rFonts w:ascii="Arial" w:hAnsi="Arial" w:cs="Arial"/>
        </w:rPr>
        <w:t>supra</w:t>
      </w:r>
      <w:r w:rsidR="00763F77">
        <w:rPr>
          <w:rFonts w:ascii="Arial" w:hAnsi="Arial" w:cs="Arial"/>
        </w:rPr>
        <w:t>gingival</w:t>
      </w:r>
      <w:proofErr w:type="spellEnd"/>
      <w:r w:rsidR="00763F77">
        <w:rPr>
          <w:rFonts w:ascii="Arial" w:hAnsi="Arial" w:cs="Arial"/>
        </w:rPr>
        <w:t xml:space="preserve"> and </w:t>
      </w:r>
      <w:proofErr w:type="spellStart"/>
      <w:r>
        <w:rPr>
          <w:rFonts w:ascii="Arial" w:hAnsi="Arial" w:cs="Arial"/>
        </w:rPr>
        <w:t>subgingival</w:t>
      </w:r>
      <w:proofErr w:type="spellEnd"/>
      <w:r>
        <w:rPr>
          <w:rFonts w:ascii="Arial" w:hAnsi="Arial" w:cs="Arial"/>
        </w:rPr>
        <w:t xml:space="preserve">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p w14:paraId="693ED359" w14:textId="77777777" w:rsidR="00D06924" w:rsidRDefault="00D06924" w:rsidP="00D06924">
      <w:pPr>
        <w:pStyle w:val="BodyText"/>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D06924" w14:paraId="31FEA7C6" w14:textId="77777777" w:rsidTr="0051506C">
        <w:trPr>
          <w:trHeight w:val="1916"/>
        </w:trPr>
        <w:tc>
          <w:tcPr>
            <w:tcW w:w="9288" w:type="dxa"/>
          </w:tcPr>
          <w:p w14:paraId="2A3EDA3F" w14:textId="77777777" w:rsidR="00D06924" w:rsidRDefault="00D06924" w:rsidP="00126E5A">
            <w:pPr>
              <w:pStyle w:val="BodyText"/>
            </w:pPr>
            <w:r>
              <w:rPr>
                <w:rFonts w:ascii="Arial" w:hAnsi="Arial" w:cs="Arial"/>
                <w:i/>
                <w:iCs/>
              </w:rPr>
              <w:lastRenderedPageBreak/>
              <w:t>Justification:</w:t>
            </w:r>
          </w:p>
          <w:p w14:paraId="48475F5B" w14:textId="77777777" w:rsidR="00D06924" w:rsidRDefault="00D06924" w:rsidP="00126E5A">
            <w:pPr>
              <w:pStyle w:val="BodyText"/>
            </w:pPr>
          </w:p>
          <w:p w14:paraId="7521EFEF" w14:textId="77777777" w:rsidR="00D06924" w:rsidRDefault="00D06924" w:rsidP="00126E5A">
            <w:pPr>
              <w:pStyle w:val="BodyText"/>
            </w:pPr>
          </w:p>
        </w:tc>
      </w:tr>
    </w:tbl>
    <w:p w14:paraId="11772BD4" w14:textId="77777777" w:rsidR="00D06924" w:rsidRDefault="00D06924" w:rsidP="00D06924">
      <w:pPr>
        <w:pStyle w:val="BodyText"/>
        <w:rPr>
          <w:rFonts w:ascii="Arial" w:hAnsi="Arial" w:cs="Arial"/>
        </w:rPr>
      </w:pPr>
    </w:p>
    <w:p w14:paraId="23D90FC7" w14:textId="77777777" w:rsidR="00D06924" w:rsidRDefault="00C065BE" w:rsidP="00D06924">
      <w:pPr>
        <w:pStyle w:val="BodyText"/>
        <w:rPr>
          <w:rFonts w:ascii="Arial" w:hAnsi="Arial" w:cs="Arial"/>
          <w:b/>
          <w:bCs/>
        </w:rPr>
      </w:pPr>
      <w:sdt>
        <w:sdtPr>
          <w:rPr>
            <w:rFonts w:ascii="Arial" w:hAnsi="Arial" w:cs="Arial"/>
            <w:b/>
            <w:bCs/>
          </w:rPr>
          <w:id w:val="1047880066"/>
          <w14:checkbox>
            <w14:checked w14:val="0"/>
            <w14:checkedState w14:val="2612" w14:font="ＭＳ ゴシック"/>
            <w14:uncheckedState w14:val="2610" w14:font="ＭＳ ゴシック"/>
          </w14:checkbox>
        </w:sdtPr>
        <w:sdtEndPr/>
        <w:sdtContent>
          <w:r w:rsidR="00F22693">
            <w:rPr>
              <w:rFonts w:ascii="MS Gothic" w:eastAsia="MS Gothic" w:hAnsi="MS Gothic" w:cs="Arial" w:hint="eastAsia"/>
              <w:b/>
              <w:bCs/>
            </w:rPr>
            <w:t>☐</w:t>
          </w:r>
        </w:sdtContent>
      </w:sdt>
      <w:r w:rsidR="00D06924">
        <w:rPr>
          <w:rFonts w:ascii="Arial" w:hAnsi="Arial" w:cs="Arial"/>
          <w:b/>
          <w:bCs/>
        </w:rPr>
        <w:tab/>
        <w:t xml:space="preserve">(4) Collection of data through noninvasive procedures (not involving general  </w:t>
      </w:r>
    </w:p>
    <w:p w14:paraId="593EFBC4" w14:textId="77777777" w:rsidR="00D06924" w:rsidRDefault="00D06924" w:rsidP="00D06924">
      <w:pPr>
        <w:pStyle w:val="BodyText"/>
        <w:rPr>
          <w:rFonts w:ascii="Arial" w:hAnsi="Arial" w:cs="Arial"/>
          <w:b/>
          <w:bCs/>
        </w:rPr>
      </w:pPr>
      <w:r>
        <w:rPr>
          <w:rFonts w:ascii="Arial" w:hAnsi="Arial" w:cs="Arial"/>
          <w:b/>
          <w:bCs/>
        </w:rPr>
        <w:t xml:space="preserve">                   </w:t>
      </w:r>
      <w:proofErr w:type="gramStart"/>
      <w:r>
        <w:rPr>
          <w:rFonts w:ascii="Arial" w:hAnsi="Arial" w:cs="Arial"/>
          <w:b/>
          <w:bCs/>
        </w:rPr>
        <w:t>anesthesia</w:t>
      </w:r>
      <w:proofErr w:type="gramEnd"/>
      <w:r>
        <w:rPr>
          <w:rFonts w:ascii="Arial" w:hAnsi="Arial" w:cs="Arial"/>
          <w:b/>
          <w:bCs/>
        </w:rPr>
        <w:t xml:space="preserve"> or sedation) routinely employed in clinical practice, excluding </w:t>
      </w:r>
    </w:p>
    <w:p w14:paraId="604D6A10" w14:textId="77777777" w:rsidR="00D06924" w:rsidRDefault="00D06924" w:rsidP="00D06924">
      <w:pPr>
        <w:pStyle w:val="BodyText"/>
        <w:rPr>
          <w:rFonts w:ascii="Arial" w:hAnsi="Arial" w:cs="Arial"/>
          <w:b/>
          <w:bCs/>
        </w:rPr>
      </w:pPr>
      <w:r>
        <w:rPr>
          <w:rFonts w:ascii="Arial" w:hAnsi="Arial" w:cs="Arial"/>
          <w:b/>
          <w:bCs/>
        </w:rPr>
        <w:t xml:space="preserve">                   </w:t>
      </w:r>
      <w:proofErr w:type="gramStart"/>
      <w:r>
        <w:rPr>
          <w:rFonts w:ascii="Arial" w:hAnsi="Arial" w:cs="Arial"/>
          <w:b/>
          <w:bCs/>
        </w:rPr>
        <w:t>procedures</w:t>
      </w:r>
      <w:proofErr w:type="gramEnd"/>
      <w:r>
        <w:rPr>
          <w:rFonts w:ascii="Arial" w:hAnsi="Arial" w:cs="Arial"/>
          <w:b/>
          <w:bCs/>
        </w:rPr>
        <w:t xml:space="preserve"> involving x-rays or microwaves.</w:t>
      </w:r>
      <w:r w:rsidR="00763F77">
        <w:rPr>
          <w:rFonts w:ascii="Arial" w:hAnsi="Arial" w:cs="Arial"/>
          <w:b/>
          <w:bCs/>
        </w:rPr>
        <w:t xml:space="preserve"> If</w:t>
      </w:r>
      <w:r>
        <w:rPr>
          <w:rFonts w:ascii="Arial" w:hAnsi="Arial" w:cs="Arial"/>
          <w:b/>
          <w:bCs/>
        </w:rPr>
        <w:t xml:space="preserve"> medical devices are  </w:t>
      </w:r>
    </w:p>
    <w:p w14:paraId="14EADC2E" w14:textId="77777777" w:rsidR="00D06924" w:rsidRDefault="00D06924" w:rsidP="00D06924">
      <w:pPr>
        <w:pStyle w:val="BodyText"/>
        <w:rPr>
          <w:rFonts w:ascii="Arial" w:hAnsi="Arial" w:cs="Arial"/>
          <w:b/>
          <w:bCs/>
        </w:rPr>
      </w:pPr>
      <w:r>
        <w:rPr>
          <w:rFonts w:ascii="Arial" w:hAnsi="Arial" w:cs="Arial"/>
          <w:b/>
          <w:bCs/>
        </w:rPr>
        <w:t xml:space="preserve">                   </w:t>
      </w:r>
      <w:proofErr w:type="gramStart"/>
      <w:r>
        <w:rPr>
          <w:rFonts w:ascii="Arial" w:hAnsi="Arial" w:cs="Arial"/>
          <w:b/>
          <w:bCs/>
        </w:rPr>
        <w:t>employed</w:t>
      </w:r>
      <w:proofErr w:type="gramEnd"/>
      <w:r>
        <w:rPr>
          <w:rFonts w:ascii="Arial" w:hAnsi="Arial" w:cs="Arial"/>
          <w:b/>
          <w:bCs/>
        </w:rPr>
        <w:t xml:space="preserve">, they must be cleared/approved for marketing.  (Studies intended to </w:t>
      </w:r>
    </w:p>
    <w:p w14:paraId="110D8790" w14:textId="77777777" w:rsidR="00D06924" w:rsidRDefault="00D06924" w:rsidP="00D06924">
      <w:pPr>
        <w:pStyle w:val="BodyText"/>
        <w:rPr>
          <w:rFonts w:ascii="Arial" w:hAnsi="Arial" w:cs="Arial"/>
          <w:b/>
          <w:bCs/>
        </w:rPr>
      </w:pPr>
      <w:r>
        <w:rPr>
          <w:rFonts w:ascii="Arial" w:hAnsi="Arial" w:cs="Arial"/>
          <w:b/>
          <w:bCs/>
        </w:rPr>
        <w:t xml:space="preserve">                   </w:t>
      </w:r>
      <w:proofErr w:type="gramStart"/>
      <w:r>
        <w:rPr>
          <w:rFonts w:ascii="Arial" w:hAnsi="Arial" w:cs="Arial"/>
          <w:b/>
          <w:bCs/>
        </w:rPr>
        <w:t>evaluate</w:t>
      </w:r>
      <w:proofErr w:type="gramEnd"/>
      <w:r>
        <w:rPr>
          <w:rFonts w:ascii="Arial" w:hAnsi="Arial" w:cs="Arial"/>
          <w:b/>
          <w:bCs/>
        </w:rPr>
        <w:t xml:space="preserve"> the safety and effectiveness of </w:t>
      </w:r>
      <w:r w:rsidR="00763F77">
        <w:rPr>
          <w:rFonts w:ascii="Arial" w:hAnsi="Arial" w:cs="Arial"/>
          <w:b/>
          <w:bCs/>
        </w:rPr>
        <w:t xml:space="preserve">a </w:t>
      </w:r>
      <w:r>
        <w:rPr>
          <w:rFonts w:ascii="Arial" w:hAnsi="Arial" w:cs="Arial"/>
          <w:b/>
          <w:bCs/>
        </w:rPr>
        <w:t xml:space="preserve">medical device are not generally </w:t>
      </w:r>
    </w:p>
    <w:p w14:paraId="4F16514A" w14:textId="77777777" w:rsidR="00D06924" w:rsidRDefault="00D06924" w:rsidP="00D06924">
      <w:pPr>
        <w:pStyle w:val="BodyText"/>
        <w:rPr>
          <w:rFonts w:ascii="Arial" w:hAnsi="Arial" w:cs="Arial"/>
          <w:b/>
          <w:bCs/>
        </w:rPr>
      </w:pPr>
      <w:r>
        <w:rPr>
          <w:rFonts w:ascii="Arial" w:hAnsi="Arial" w:cs="Arial"/>
          <w:b/>
          <w:bCs/>
        </w:rPr>
        <w:t xml:space="preserve">                   </w:t>
      </w:r>
      <w:proofErr w:type="gramStart"/>
      <w:r>
        <w:rPr>
          <w:rFonts w:ascii="Arial" w:hAnsi="Arial" w:cs="Arial"/>
          <w:b/>
          <w:bCs/>
        </w:rPr>
        <w:t>eligible</w:t>
      </w:r>
      <w:proofErr w:type="gramEnd"/>
      <w:r>
        <w:rPr>
          <w:rFonts w:ascii="Arial" w:hAnsi="Arial" w:cs="Arial"/>
          <w:b/>
          <w:bCs/>
        </w:rPr>
        <w:t xml:space="preserve"> for expedited review,  including studies of cleared medical devices for </w:t>
      </w:r>
    </w:p>
    <w:p w14:paraId="263963A5" w14:textId="77777777" w:rsidR="00D06924" w:rsidRDefault="00D06924" w:rsidP="00D06924">
      <w:pPr>
        <w:pStyle w:val="BodyText"/>
        <w:rPr>
          <w:b/>
          <w:bCs/>
        </w:rPr>
      </w:pPr>
      <w:r>
        <w:rPr>
          <w:rFonts w:ascii="Arial" w:hAnsi="Arial" w:cs="Arial"/>
          <w:b/>
          <w:bCs/>
        </w:rPr>
        <w:t xml:space="preserve">                   </w:t>
      </w:r>
      <w:proofErr w:type="gramStart"/>
      <w:r>
        <w:rPr>
          <w:rFonts w:ascii="Arial" w:hAnsi="Arial" w:cs="Arial"/>
          <w:b/>
          <w:bCs/>
        </w:rPr>
        <w:t>new</w:t>
      </w:r>
      <w:proofErr w:type="gramEnd"/>
      <w:r>
        <w:rPr>
          <w:rFonts w:ascii="Arial" w:hAnsi="Arial" w:cs="Arial"/>
          <w:b/>
          <w:bCs/>
        </w:rPr>
        <w:t xml:space="preserve"> indications).</w:t>
      </w:r>
    </w:p>
    <w:p w14:paraId="02B069AB" w14:textId="77777777" w:rsidR="00D06924" w:rsidRDefault="00D06924" w:rsidP="00D06924">
      <w:pPr>
        <w:pStyle w:val="BodyText"/>
        <w:ind w:left="1005"/>
      </w:pPr>
    </w:p>
    <w:p w14:paraId="44D2657D" w14:textId="77777777" w:rsidR="00D06924" w:rsidRDefault="00D06924" w:rsidP="00D06924">
      <w:pPr>
        <w:pStyle w:val="BodyText"/>
        <w:ind w:left="1440"/>
        <w:rPr>
          <w:rFonts w:ascii="Arial" w:hAnsi="Arial" w:cs="Arial"/>
        </w:rPr>
      </w:pPr>
      <w:r>
        <w:rPr>
          <w:rFonts w:ascii="Arial" w:hAnsi="Arial" w:cs="Arial"/>
        </w:rPr>
        <w:t xml:space="preserve">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w:t>
      </w:r>
      <w:proofErr w:type="spellStart"/>
      <w:r>
        <w:rPr>
          <w:rFonts w:ascii="Arial" w:hAnsi="Arial" w:cs="Arial"/>
        </w:rPr>
        <w:t>electroretinography</w:t>
      </w:r>
      <w:proofErr w:type="spellEnd"/>
      <w:r>
        <w:rPr>
          <w:rFonts w:ascii="Arial" w:hAnsi="Arial" w:cs="Arial"/>
        </w:rPr>
        <w:t xml:space="preserve">, ultrasound, diagnostic infrared imaging, </w:t>
      </w:r>
      <w:proofErr w:type="spellStart"/>
      <w:r>
        <w:rPr>
          <w:rFonts w:ascii="Arial" w:hAnsi="Arial" w:cs="Arial"/>
        </w:rPr>
        <w:t>doppler</w:t>
      </w:r>
      <w:proofErr w:type="spellEnd"/>
      <w:r>
        <w:rPr>
          <w:rFonts w:ascii="Arial" w:hAnsi="Arial" w:cs="Arial"/>
        </w:rPr>
        <w:t xml:space="preserve"> blood flow, and echocardiography; (e) moderate exercise, muscular strength testing, body composition assessment, and flexibility testing where appropriate given the age, weight, and health of the individual.</w:t>
      </w:r>
    </w:p>
    <w:p w14:paraId="568C583C" w14:textId="77777777" w:rsidR="00D06924" w:rsidRDefault="00D06924" w:rsidP="00D06924">
      <w:pPr>
        <w:pStyle w:val="BodyText"/>
        <w:rPr>
          <w:rFonts w:ascii="Arial" w:hAnsi="Arial" w:cs="Arial"/>
          <w:b/>
          <w:bCs/>
        </w:rPr>
      </w:pPr>
    </w:p>
    <w:p w14:paraId="6121CEE3" w14:textId="77777777" w:rsidR="00D06924" w:rsidRDefault="00D06924" w:rsidP="00D06924">
      <w:pPr>
        <w:pStyle w:val="BodyText"/>
        <w:rPr>
          <w:rFonts w:ascii="Arial" w:hAnsi="Arial" w:cs="Arial"/>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D06924" w14:paraId="5310FE15" w14:textId="77777777" w:rsidTr="0051506C">
        <w:trPr>
          <w:trHeight w:val="1781"/>
        </w:trPr>
        <w:tc>
          <w:tcPr>
            <w:tcW w:w="9180" w:type="dxa"/>
          </w:tcPr>
          <w:p w14:paraId="690AB32E" w14:textId="77777777" w:rsidR="00D06924" w:rsidRDefault="00D06924" w:rsidP="00126E5A">
            <w:pPr>
              <w:pStyle w:val="BodyText"/>
            </w:pPr>
            <w:r>
              <w:rPr>
                <w:rFonts w:ascii="Arial" w:hAnsi="Arial" w:cs="Arial"/>
                <w:i/>
                <w:iCs/>
              </w:rPr>
              <w:t>Justification:</w:t>
            </w:r>
          </w:p>
          <w:p w14:paraId="5A88C7F2" w14:textId="77777777" w:rsidR="00D06924" w:rsidRDefault="00D06924" w:rsidP="00126E5A">
            <w:pPr>
              <w:pStyle w:val="BodyText"/>
            </w:pPr>
          </w:p>
          <w:p w14:paraId="4C6B7FC1" w14:textId="77777777" w:rsidR="00D06924" w:rsidRDefault="00D06924" w:rsidP="00126E5A">
            <w:pPr>
              <w:pStyle w:val="BodyText"/>
            </w:pPr>
          </w:p>
        </w:tc>
      </w:tr>
    </w:tbl>
    <w:p w14:paraId="4DF045D8" w14:textId="77777777" w:rsidR="00D06924" w:rsidRDefault="00D06924" w:rsidP="00D06924">
      <w:pPr>
        <w:pStyle w:val="BodyText"/>
        <w:rPr>
          <w:rFonts w:ascii="Arial" w:hAnsi="Arial" w:cs="Arial"/>
          <w:b/>
          <w:bCs/>
        </w:rPr>
      </w:pPr>
    </w:p>
    <w:p w14:paraId="15B43D9F" w14:textId="77777777" w:rsidR="00D06924" w:rsidRDefault="00D06924" w:rsidP="00D06924">
      <w:pPr>
        <w:pStyle w:val="BodyText"/>
        <w:rPr>
          <w:rFonts w:ascii="Arial" w:hAnsi="Arial" w:cs="Arial"/>
          <w:b/>
          <w:bCs/>
        </w:rPr>
      </w:pPr>
    </w:p>
    <w:p w14:paraId="3EACC18C" w14:textId="77777777" w:rsidR="00D06924" w:rsidRDefault="00C065BE" w:rsidP="00D06924">
      <w:pPr>
        <w:pStyle w:val="BodyText"/>
        <w:rPr>
          <w:rFonts w:ascii="Arial" w:hAnsi="Arial" w:cs="Arial"/>
          <w:b/>
          <w:bCs/>
        </w:rPr>
      </w:pPr>
      <w:sdt>
        <w:sdtPr>
          <w:rPr>
            <w:rFonts w:ascii="Arial" w:hAnsi="Arial" w:cs="Arial"/>
            <w:b/>
            <w:bCs/>
          </w:rPr>
          <w:id w:val="-1288426036"/>
          <w14:checkbox>
            <w14:checked w14:val="0"/>
            <w14:checkedState w14:val="2612" w14:font="ＭＳ ゴシック"/>
            <w14:uncheckedState w14:val="2610" w14:font="ＭＳ ゴシック"/>
          </w14:checkbox>
        </w:sdtPr>
        <w:sdtEndPr/>
        <w:sdtContent>
          <w:r w:rsidR="00F22693">
            <w:rPr>
              <w:rFonts w:ascii="MS Gothic" w:eastAsia="MS Gothic" w:hAnsi="MS Gothic" w:cs="Arial" w:hint="eastAsia"/>
              <w:b/>
              <w:bCs/>
            </w:rPr>
            <w:t>☐</w:t>
          </w:r>
        </w:sdtContent>
      </w:sdt>
      <w:r w:rsidR="00D06924">
        <w:rPr>
          <w:rFonts w:ascii="Arial" w:hAnsi="Arial" w:cs="Arial"/>
          <w:b/>
          <w:bCs/>
        </w:rPr>
        <w:tab/>
        <w:t xml:space="preserve">(5) Research involving materials (data, documents, records, or specimens) that  </w:t>
      </w:r>
    </w:p>
    <w:p w14:paraId="0489E7F6" w14:textId="77777777" w:rsidR="00D06924" w:rsidRDefault="00D06924" w:rsidP="00D06924">
      <w:pPr>
        <w:pStyle w:val="BodyText"/>
        <w:rPr>
          <w:rFonts w:ascii="Arial" w:hAnsi="Arial" w:cs="Arial"/>
          <w:b/>
          <w:bCs/>
        </w:rPr>
      </w:pPr>
      <w:r>
        <w:rPr>
          <w:rFonts w:ascii="Arial" w:hAnsi="Arial" w:cs="Arial"/>
          <w:b/>
          <w:bCs/>
        </w:rPr>
        <w:t xml:space="preserve">                   </w:t>
      </w:r>
      <w:proofErr w:type="gramStart"/>
      <w:r>
        <w:rPr>
          <w:rFonts w:ascii="Arial" w:hAnsi="Arial" w:cs="Arial"/>
          <w:b/>
          <w:bCs/>
        </w:rPr>
        <w:t>have</w:t>
      </w:r>
      <w:proofErr w:type="gramEnd"/>
      <w:r>
        <w:rPr>
          <w:rFonts w:ascii="Arial" w:hAnsi="Arial" w:cs="Arial"/>
          <w:b/>
          <w:bCs/>
        </w:rPr>
        <w:t xml:space="preserve"> been </w:t>
      </w:r>
      <w:r w:rsidRPr="00163CF8">
        <w:rPr>
          <w:rFonts w:ascii="Arial" w:hAnsi="Arial" w:cs="Arial"/>
          <w:b/>
          <w:bCs/>
        </w:rPr>
        <w:t>collected or</w:t>
      </w:r>
      <w:r>
        <w:rPr>
          <w:rFonts w:ascii="Arial" w:hAnsi="Arial" w:cs="Arial"/>
          <w:b/>
          <w:bCs/>
        </w:rPr>
        <w:t xml:space="preserve"> will be collected solely for </w:t>
      </w:r>
      <w:proofErr w:type="spellStart"/>
      <w:r>
        <w:rPr>
          <w:rFonts w:ascii="Arial" w:hAnsi="Arial" w:cs="Arial"/>
          <w:b/>
          <w:bCs/>
        </w:rPr>
        <w:t>nonresearch</w:t>
      </w:r>
      <w:proofErr w:type="spellEnd"/>
      <w:r>
        <w:rPr>
          <w:rFonts w:ascii="Arial" w:hAnsi="Arial" w:cs="Arial"/>
          <w:b/>
          <w:bCs/>
        </w:rPr>
        <w:t xml:space="preserve"> purposes</w:t>
      </w:r>
      <w:r w:rsidR="00763F77">
        <w:rPr>
          <w:rFonts w:ascii="Arial" w:hAnsi="Arial" w:cs="Arial"/>
          <w:b/>
          <w:bCs/>
        </w:rPr>
        <w:t xml:space="preserve">, </w:t>
      </w:r>
      <w:r>
        <w:rPr>
          <w:rFonts w:ascii="Arial" w:hAnsi="Arial" w:cs="Arial"/>
          <w:b/>
          <w:bCs/>
        </w:rPr>
        <w:t xml:space="preserve">such                    </w:t>
      </w:r>
    </w:p>
    <w:p w14:paraId="39948283" w14:textId="77777777" w:rsidR="00D06924" w:rsidRDefault="00D06924" w:rsidP="00D06924">
      <w:pPr>
        <w:pStyle w:val="BodyText"/>
        <w:rPr>
          <w:rFonts w:ascii="Arial" w:hAnsi="Arial" w:cs="Arial"/>
          <w:b/>
          <w:bCs/>
        </w:rPr>
      </w:pPr>
      <w:r>
        <w:rPr>
          <w:rFonts w:ascii="Arial" w:hAnsi="Arial" w:cs="Arial"/>
          <w:b/>
          <w:bCs/>
        </w:rPr>
        <w:t xml:space="preserve">                   as</w:t>
      </w:r>
      <w:r w:rsidR="00763F77">
        <w:rPr>
          <w:rFonts w:ascii="Arial" w:hAnsi="Arial" w:cs="Arial"/>
          <w:b/>
          <w:bCs/>
        </w:rPr>
        <w:t xml:space="preserve"> medical treatment or diagnosis</w:t>
      </w:r>
      <w:r>
        <w:rPr>
          <w:rFonts w:ascii="Arial" w:hAnsi="Arial" w:cs="Arial"/>
          <w:b/>
          <w:bCs/>
        </w:rPr>
        <w:t xml:space="preserve">.  (Note: Some research in this category may </w:t>
      </w:r>
    </w:p>
    <w:p w14:paraId="115FB3A2" w14:textId="77777777" w:rsidR="00D06924" w:rsidRDefault="00D06924" w:rsidP="00D06924">
      <w:pPr>
        <w:pStyle w:val="BodyText"/>
        <w:rPr>
          <w:rFonts w:ascii="Arial" w:hAnsi="Arial" w:cs="Arial"/>
          <w:b/>
          <w:bCs/>
        </w:rPr>
      </w:pPr>
      <w:r>
        <w:rPr>
          <w:rFonts w:ascii="Arial" w:hAnsi="Arial" w:cs="Arial"/>
          <w:b/>
          <w:bCs/>
        </w:rPr>
        <w:t xml:space="preserve">                   </w:t>
      </w:r>
      <w:proofErr w:type="gramStart"/>
      <w:r>
        <w:rPr>
          <w:rFonts w:ascii="Arial" w:hAnsi="Arial" w:cs="Arial"/>
          <w:b/>
          <w:bCs/>
        </w:rPr>
        <w:t>be</w:t>
      </w:r>
      <w:proofErr w:type="gramEnd"/>
      <w:r>
        <w:rPr>
          <w:rFonts w:ascii="Arial" w:hAnsi="Arial" w:cs="Arial"/>
          <w:b/>
          <w:bCs/>
        </w:rPr>
        <w:t xml:space="preserve"> exempt from the HHS regulations for the protection of human subjects. </w:t>
      </w:r>
    </w:p>
    <w:p w14:paraId="1F7B11BD" w14:textId="77777777" w:rsidR="00D06924" w:rsidRDefault="00D06924" w:rsidP="00D06924">
      <w:pPr>
        <w:pStyle w:val="BodyText"/>
        <w:rPr>
          <w:rFonts w:ascii="Arial" w:hAnsi="Arial" w:cs="Arial"/>
          <w:b/>
          <w:bCs/>
        </w:rPr>
      </w:pPr>
      <w:r>
        <w:rPr>
          <w:rFonts w:ascii="Arial" w:hAnsi="Arial" w:cs="Arial"/>
          <w:b/>
          <w:bCs/>
        </w:rPr>
        <w:t xml:space="preserve">                   </w:t>
      </w:r>
      <w:proofErr w:type="gramStart"/>
      <w:r>
        <w:rPr>
          <w:rFonts w:ascii="Arial" w:hAnsi="Arial" w:cs="Arial"/>
          <w:b/>
          <w:bCs/>
        </w:rPr>
        <w:t>45CFR 46.101(b)(4).</w:t>
      </w:r>
      <w:proofErr w:type="gramEnd"/>
      <w:r>
        <w:rPr>
          <w:rFonts w:ascii="Arial" w:hAnsi="Arial" w:cs="Arial"/>
          <w:b/>
          <w:bCs/>
        </w:rPr>
        <w:t xml:space="preserve">  This listing refers only to research that is not exempt).</w:t>
      </w:r>
    </w:p>
    <w:p w14:paraId="4F6448DD" w14:textId="77777777" w:rsidR="00D06924" w:rsidRDefault="00D06924" w:rsidP="00D06924">
      <w:pPr>
        <w:pStyle w:val="BodyText"/>
        <w:rPr>
          <w:rFonts w:ascii="Arial" w:hAnsi="Arial" w:cs="Arial"/>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D06924" w14:paraId="01C91C49" w14:textId="77777777" w:rsidTr="0051506C">
        <w:trPr>
          <w:trHeight w:val="1529"/>
        </w:trPr>
        <w:tc>
          <w:tcPr>
            <w:tcW w:w="9288" w:type="dxa"/>
          </w:tcPr>
          <w:p w14:paraId="554C31E2" w14:textId="77777777" w:rsidR="00D06924" w:rsidRDefault="00D06924" w:rsidP="00126E5A">
            <w:pPr>
              <w:pStyle w:val="BodyText"/>
            </w:pPr>
            <w:r>
              <w:rPr>
                <w:rFonts w:ascii="Arial" w:hAnsi="Arial" w:cs="Arial"/>
                <w:i/>
                <w:iCs/>
              </w:rPr>
              <w:t>Justification:</w:t>
            </w:r>
          </w:p>
          <w:p w14:paraId="67227EA5" w14:textId="77777777" w:rsidR="00D06924" w:rsidRDefault="00D06924" w:rsidP="00126E5A">
            <w:pPr>
              <w:pStyle w:val="BodyText"/>
            </w:pPr>
          </w:p>
          <w:p w14:paraId="31616E16" w14:textId="77777777" w:rsidR="00D06924" w:rsidRDefault="00D06924" w:rsidP="00126E5A">
            <w:pPr>
              <w:pStyle w:val="BodyText"/>
            </w:pPr>
          </w:p>
        </w:tc>
      </w:tr>
    </w:tbl>
    <w:p w14:paraId="1B4ECB47" w14:textId="77777777" w:rsidR="00D06924" w:rsidRDefault="00D06924" w:rsidP="00D06924">
      <w:pPr>
        <w:pStyle w:val="BodyText"/>
        <w:rPr>
          <w:rFonts w:ascii="Arial" w:hAnsi="Arial" w:cs="Arial"/>
          <w:b/>
          <w:bCs/>
        </w:rPr>
      </w:pPr>
    </w:p>
    <w:p w14:paraId="38D92376" w14:textId="77777777" w:rsidR="00D06924" w:rsidRDefault="00D06924" w:rsidP="00D06924">
      <w:pPr>
        <w:pStyle w:val="BodyText"/>
        <w:rPr>
          <w:rFonts w:ascii="Arial" w:hAnsi="Arial" w:cs="Arial"/>
          <w:b/>
          <w:bCs/>
        </w:rPr>
      </w:pPr>
    </w:p>
    <w:p w14:paraId="7D3226FA" w14:textId="77777777" w:rsidR="00D06924" w:rsidRDefault="00C065BE" w:rsidP="00D06924">
      <w:pPr>
        <w:pStyle w:val="BodyText"/>
        <w:ind w:left="720" w:hanging="720"/>
        <w:rPr>
          <w:rFonts w:ascii="Arial" w:hAnsi="Arial" w:cs="Arial"/>
          <w:b/>
          <w:bCs/>
        </w:rPr>
      </w:pPr>
      <w:sdt>
        <w:sdtPr>
          <w:rPr>
            <w:rFonts w:ascii="Arial" w:hAnsi="Arial" w:cs="Arial"/>
            <w:b/>
            <w:bCs/>
          </w:rPr>
          <w:id w:val="-268856719"/>
          <w14:checkbox>
            <w14:checked w14:val="0"/>
            <w14:checkedState w14:val="2612" w14:font="ＭＳ ゴシック"/>
            <w14:uncheckedState w14:val="2610" w14:font="ＭＳ ゴシック"/>
          </w14:checkbox>
        </w:sdtPr>
        <w:sdtEndPr/>
        <w:sdtContent>
          <w:r w:rsidR="00F22693">
            <w:rPr>
              <w:rFonts w:ascii="MS Gothic" w:eastAsia="MS Gothic" w:hAnsi="MS Gothic" w:cs="Arial" w:hint="eastAsia"/>
              <w:b/>
              <w:bCs/>
            </w:rPr>
            <w:t>☐</w:t>
          </w:r>
        </w:sdtContent>
      </w:sdt>
      <w:r w:rsidR="00D06924">
        <w:rPr>
          <w:rFonts w:ascii="Arial" w:hAnsi="Arial" w:cs="Arial"/>
          <w:b/>
          <w:bCs/>
        </w:rPr>
        <w:tab/>
        <w:t xml:space="preserve">(6) Collection of data from voice, video, digital, or image recordings made for    </w:t>
      </w:r>
    </w:p>
    <w:p w14:paraId="080E3F1B" w14:textId="77777777" w:rsidR="00D06924" w:rsidRDefault="00D06924" w:rsidP="00D06924">
      <w:pPr>
        <w:pStyle w:val="BodyText"/>
        <w:ind w:left="720" w:hanging="720"/>
        <w:rPr>
          <w:rFonts w:ascii="Arial" w:hAnsi="Arial" w:cs="Arial"/>
          <w:b/>
          <w:bCs/>
        </w:rPr>
      </w:pPr>
      <w:r>
        <w:rPr>
          <w:rFonts w:ascii="Arial" w:hAnsi="Arial" w:cs="Arial"/>
          <w:b/>
          <w:bCs/>
        </w:rPr>
        <w:t xml:space="preserve">                   </w:t>
      </w:r>
      <w:proofErr w:type="gramStart"/>
      <w:r>
        <w:rPr>
          <w:rFonts w:ascii="Arial" w:hAnsi="Arial" w:cs="Arial"/>
          <w:b/>
          <w:bCs/>
        </w:rPr>
        <w:t>research</w:t>
      </w:r>
      <w:proofErr w:type="gramEnd"/>
      <w:r>
        <w:rPr>
          <w:rFonts w:ascii="Arial" w:hAnsi="Arial" w:cs="Arial"/>
          <w:b/>
          <w:bCs/>
        </w:rPr>
        <w:t xml:space="preserve"> purposes.</w:t>
      </w:r>
    </w:p>
    <w:p w14:paraId="2597B312" w14:textId="77777777" w:rsidR="00D06924" w:rsidRDefault="00D06924" w:rsidP="00D06924">
      <w:pPr>
        <w:pStyle w:val="BodyText"/>
        <w:ind w:left="720" w:hanging="720"/>
        <w:rPr>
          <w:rFonts w:ascii="Arial" w:hAnsi="Arial" w:cs="Arial"/>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D06924" w14:paraId="65C79DF3" w14:textId="77777777" w:rsidTr="0051506C">
        <w:trPr>
          <w:trHeight w:val="1763"/>
        </w:trPr>
        <w:tc>
          <w:tcPr>
            <w:tcW w:w="9288" w:type="dxa"/>
          </w:tcPr>
          <w:p w14:paraId="47BD7F39" w14:textId="77777777" w:rsidR="00D06924" w:rsidRDefault="00D06924" w:rsidP="00126E5A">
            <w:pPr>
              <w:pStyle w:val="BodyText"/>
            </w:pPr>
            <w:r>
              <w:rPr>
                <w:rFonts w:ascii="Arial" w:hAnsi="Arial" w:cs="Arial"/>
                <w:i/>
                <w:iCs/>
              </w:rPr>
              <w:lastRenderedPageBreak/>
              <w:t>Justification:</w:t>
            </w:r>
          </w:p>
          <w:p w14:paraId="4BC684B3" w14:textId="77777777" w:rsidR="00D06924" w:rsidRDefault="00D06924" w:rsidP="00126E5A">
            <w:pPr>
              <w:pStyle w:val="BodyText"/>
            </w:pPr>
          </w:p>
          <w:p w14:paraId="19DD9C73" w14:textId="77777777" w:rsidR="00D06924" w:rsidRDefault="00D06924" w:rsidP="00126E5A">
            <w:pPr>
              <w:pStyle w:val="BodyText"/>
            </w:pPr>
          </w:p>
        </w:tc>
      </w:tr>
    </w:tbl>
    <w:p w14:paraId="360359A1" w14:textId="77777777" w:rsidR="00D06924" w:rsidRDefault="00D06924" w:rsidP="00D06924">
      <w:pPr>
        <w:pStyle w:val="BodyText"/>
        <w:ind w:left="720" w:hanging="720"/>
        <w:rPr>
          <w:rFonts w:ascii="Arial" w:hAnsi="Arial" w:cs="Arial"/>
          <w:b/>
          <w:bCs/>
        </w:rPr>
      </w:pPr>
    </w:p>
    <w:p w14:paraId="399253F9" w14:textId="77777777" w:rsidR="00D06924" w:rsidRDefault="00D06924" w:rsidP="00D06924">
      <w:pPr>
        <w:pStyle w:val="BodyText"/>
        <w:ind w:left="720" w:hanging="720"/>
        <w:rPr>
          <w:rFonts w:ascii="Arial" w:hAnsi="Arial" w:cs="Arial"/>
          <w:b/>
          <w:bCs/>
        </w:rPr>
      </w:pPr>
    </w:p>
    <w:p w14:paraId="3DAC532B" w14:textId="77777777" w:rsidR="00D06924" w:rsidRDefault="00C065BE" w:rsidP="00D06924">
      <w:pPr>
        <w:pStyle w:val="BodyText"/>
        <w:ind w:left="720" w:hanging="720"/>
        <w:rPr>
          <w:rFonts w:ascii="Arial" w:hAnsi="Arial" w:cs="Arial"/>
          <w:b/>
          <w:bCs/>
        </w:rPr>
      </w:pPr>
      <w:sdt>
        <w:sdtPr>
          <w:rPr>
            <w:rFonts w:ascii="Arial" w:hAnsi="Arial" w:cs="Arial"/>
            <w:b/>
            <w:bCs/>
          </w:rPr>
          <w:id w:val="-2126224376"/>
          <w14:checkbox>
            <w14:checked w14:val="0"/>
            <w14:checkedState w14:val="2612" w14:font="ＭＳ ゴシック"/>
            <w14:uncheckedState w14:val="2610" w14:font="ＭＳ ゴシック"/>
          </w14:checkbox>
        </w:sdtPr>
        <w:sdtEndPr/>
        <w:sdtContent>
          <w:r w:rsidR="00F22693">
            <w:rPr>
              <w:rFonts w:ascii="MS Gothic" w:eastAsia="MS Gothic" w:hAnsi="MS Gothic" w:cs="Arial" w:hint="eastAsia"/>
              <w:b/>
              <w:bCs/>
            </w:rPr>
            <w:t>☐</w:t>
          </w:r>
        </w:sdtContent>
      </w:sdt>
      <w:r w:rsidR="00D06924">
        <w:rPr>
          <w:rFonts w:ascii="Arial" w:hAnsi="Arial" w:cs="Arial"/>
          <w:b/>
          <w:bCs/>
        </w:rPr>
        <w:tab/>
        <w:t xml:space="preserve">(7) Research on individual or group characteristics or behavior (including, but not </w:t>
      </w:r>
    </w:p>
    <w:p w14:paraId="16FF7F0D" w14:textId="77777777" w:rsidR="00D06924" w:rsidRDefault="00D06924" w:rsidP="00D06924">
      <w:pPr>
        <w:pStyle w:val="BodyText"/>
        <w:ind w:left="1065"/>
        <w:rPr>
          <w:rFonts w:ascii="Arial" w:hAnsi="Arial" w:cs="Arial"/>
          <w:b/>
          <w:bCs/>
        </w:rPr>
      </w:pPr>
      <w:r>
        <w:rPr>
          <w:rFonts w:ascii="Arial" w:hAnsi="Arial" w:cs="Arial"/>
          <w:b/>
          <w:bCs/>
        </w:rPr>
        <w:t xml:space="preserve">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HHS regulations for protection of human subjects.  </w:t>
      </w:r>
      <w:proofErr w:type="gramStart"/>
      <w:r>
        <w:rPr>
          <w:rFonts w:ascii="Arial" w:hAnsi="Arial" w:cs="Arial"/>
          <w:b/>
          <w:bCs/>
        </w:rPr>
        <w:t>45 CFR 46.101(b)(2) and (b)(3).</w:t>
      </w:r>
      <w:proofErr w:type="gramEnd"/>
      <w:r>
        <w:rPr>
          <w:rFonts w:ascii="Arial" w:hAnsi="Arial" w:cs="Arial"/>
          <w:b/>
          <w:bCs/>
        </w:rPr>
        <w:t xml:space="preserve">  This listing refers only to research that is not </w:t>
      </w:r>
      <w:r w:rsidRPr="00163CF8">
        <w:rPr>
          <w:rFonts w:ascii="Arial" w:hAnsi="Arial" w:cs="Arial"/>
          <w:b/>
          <w:bCs/>
        </w:rPr>
        <w:t>exempt.</w:t>
      </w:r>
      <w:r w:rsidR="009472D2" w:rsidRPr="00163CF8">
        <w:rPr>
          <w:rFonts w:ascii="Arial" w:hAnsi="Arial" w:cs="Arial"/>
          <w:b/>
          <w:bCs/>
        </w:rPr>
        <w:t>)</w:t>
      </w:r>
    </w:p>
    <w:p w14:paraId="62B9D4CF" w14:textId="77777777" w:rsidR="00D06924" w:rsidRDefault="00D06924" w:rsidP="00D06924">
      <w:pPr>
        <w:pStyle w:val="BodyText"/>
        <w:rPr>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D06924" w14:paraId="05377C88" w14:textId="77777777" w:rsidTr="0051506C">
        <w:trPr>
          <w:trHeight w:val="1736"/>
        </w:trPr>
        <w:tc>
          <w:tcPr>
            <w:tcW w:w="9288" w:type="dxa"/>
          </w:tcPr>
          <w:p w14:paraId="0E260728" w14:textId="77777777" w:rsidR="00D06924" w:rsidRDefault="00D06924" w:rsidP="00126E5A">
            <w:pPr>
              <w:pStyle w:val="BodyText"/>
              <w:rPr>
                <w:rFonts w:ascii="Arial" w:hAnsi="Arial" w:cs="Arial"/>
                <w:i/>
                <w:iCs/>
              </w:rPr>
            </w:pPr>
            <w:r>
              <w:rPr>
                <w:rFonts w:ascii="Arial" w:hAnsi="Arial" w:cs="Arial"/>
                <w:i/>
                <w:iCs/>
              </w:rPr>
              <w:t>Justification:</w:t>
            </w:r>
          </w:p>
          <w:p w14:paraId="63ED49F8" w14:textId="77777777" w:rsidR="00D06924" w:rsidRDefault="00D06924" w:rsidP="00126E5A">
            <w:pPr>
              <w:pStyle w:val="BodyText"/>
            </w:pPr>
          </w:p>
          <w:p w14:paraId="213B9107" w14:textId="77777777" w:rsidR="00D06924" w:rsidRDefault="00D06924" w:rsidP="00126E5A">
            <w:pPr>
              <w:pStyle w:val="BodyText"/>
            </w:pPr>
          </w:p>
        </w:tc>
      </w:tr>
    </w:tbl>
    <w:p w14:paraId="3CB12FB8" w14:textId="77777777" w:rsidR="00D06924" w:rsidRDefault="00D06924" w:rsidP="00D06924">
      <w:pPr>
        <w:pStyle w:val="BodyText"/>
        <w:rPr>
          <w:b/>
          <w:bCs/>
        </w:rPr>
      </w:pPr>
    </w:p>
    <w:p w14:paraId="7480762A" w14:textId="77777777" w:rsidR="00D06924" w:rsidRDefault="00D06924" w:rsidP="00D06924">
      <w:pPr>
        <w:pStyle w:val="BodyText"/>
        <w:rPr>
          <w:b/>
          <w:bCs/>
        </w:rPr>
      </w:pPr>
    </w:p>
    <w:p w14:paraId="7F421EAB" w14:textId="77777777" w:rsidR="00D06924" w:rsidRDefault="00D06924" w:rsidP="00D06924">
      <w:pPr>
        <w:pStyle w:val="BodyText"/>
        <w:rPr>
          <w:b/>
          <w:bCs/>
        </w:rPr>
      </w:pPr>
    </w:p>
    <w:p w14:paraId="269F783D" w14:textId="77777777" w:rsidR="00B261DB" w:rsidRPr="00B261DB" w:rsidRDefault="00C065BE" w:rsidP="00B261DB">
      <w:pPr>
        <w:ind w:left="720" w:hanging="720"/>
        <w:jc w:val="both"/>
        <w:rPr>
          <w:rFonts w:ascii="Arial" w:hAnsi="Arial" w:cs="Arial"/>
          <w:b/>
          <w:sz w:val="20"/>
          <w:szCs w:val="20"/>
        </w:rPr>
      </w:pPr>
      <w:sdt>
        <w:sdtPr>
          <w:rPr>
            <w:rFonts w:ascii="Arial" w:hAnsi="Arial" w:cs="Arial"/>
            <w:b/>
            <w:bCs/>
            <w:sz w:val="20"/>
            <w:szCs w:val="20"/>
          </w:rPr>
          <w:id w:val="644481214"/>
          <w14:checkbox>
            <w14:checked w14:val="0"/>
            <w14:checkedState w14:val="2612" w14:font="ＭＳ ゴシック"/>
            <w14:uncheckedState w14:val="2610" w14:font="ＭＳ ゴシック"/>
          </w14:checkbox>
        </w:sdtPr>
        <w:sdtEndPr/>
        <w:sdtContent>
          <w:r w:rsidR="00F22693">
            <w:rPr>
              <w:rFonts w:ascii="MS Gothic" w:eastAsia="MS Gothic" w:hAnsi="MS Gothic" w:cs="Arial" w:hint="eastAsia"/>
              <w:b/>
              <w:bCs/>
              <w:sz w:val="20"/>
              <w:szCs w:val="20"/>
            </w:rPr>
            <w:t>☐</w:t>
          </w:r>
        </w:sdtContent>
      </w:sdt>
      <w:r w:rsidR="00B261DB" w:rsidRPr="00B261DB">
        <w:rPr>
          <w:rFonts w:ascii="Arial" w:hAnsi="Arial" w:cs="Arial"/>
          <w:b/>
          <w:bCs/>
          <w:sz w:val="20"/>
          <w:szCs w:val="20"/>
        </w:rPr>
        <w:tab/>
        <w:t xml:space="preserve">(8) </w:t>
      </w:r>
      <w:r w:rsidR="00B261DB" w:rsidRPr="00B261DB">
        <w:rPr>
          <w:rFonts w:ascii="Arial" w:hAnsi="Arial" w:cs="Arial"/>
          <w:b/>
          <w:sz w:val="20"/>
          <w:szCs w:val="20"/>
        </w:rPr>
        <w:t xml:space="preserve">Continuing review of research previously approved by the convened IRB as follows: </w:t>
      </w:r>
    </w:p>
    <w:p w14:paraId="4ED48836" w14:textId="77777777" w:rsidR="00B261DB" w:rsidRPr="00B261DB" w:rsidRDefault="00B261DB" w:rsidP="00B261DB">
      <w:pPr>
        <w:ind w:left="1080"/>
        <w:jc w:val="both"/>
        <w:rPr>
          <w:rFonts w:ascii="Arial" w:hAnsi="Arial" w:cs="Arial"/>
          <w:b/>
          <w:sz w:val="20"/>
          <w:szCs w:val="20"/>
        </w:rPr>
      </w:pPr>
      <w:r w:rsidRPr="00B261DB">
        <w:rPr>
          <w:rFonts w:ascii="Arial" w:hAnsi="Arial" w:cs="Arial"/>
          <w:b/>
          <w:sz w:val="20"/>
          <w:szCs w:val="20"/>
        </w:rPr>
        <w:t>(a) Where (</w:t>
      </w:r>
      <w:proofErr w:type="spellStart"/>
      <w:r w:rsidRPr="00B261DB">
        <w:rPr>
          <w:rFonts w:ascii="Arial" w:hAnsi="Arial" w:cs="Arial"/>
          <w:b/>
          <w:sz w:val="20"/>
          <w:szCs w:val="20"/>
        </w:rPr>
        <w:t>i</w:t>
      </w:r>
      <w:proofErr w:type="spellEnd"/>
      <w:r w:rsidRPr="00B261DB">
        <w:rPr>
          <w:rFonts w:ascii="Arial" w:hAnsi="Arial" w:cs="Arial"/>
          <w:b/>
          <w:sz w:val="20"/>
          <w:szCs w:val="20"/>
        </w:rPr>
        <w:t>) the research is permanently closed to the enrollment of new subjects; (ii) all subjects have completed all research-related interventions; and (iii) the research remains active only for long-term follow-up of subjects; or</w:t>
      </w:r>
    </w:p>
    <w:p w14:paraId="4A7A6778" w14:textId="77777777" w:rsidR="00B261DB" w:rsidRPr="00B261DB" w:rsidRDefault="00B261DB" w:rsidP="00B261DB">
      <w:pPr>
        <w:ind w:left="1080"/>
        <w:jc w:val="both"/>
        <w:rPr>
          <w:rFonts w:ascii="Arial" w:hAnsi="Arial" w:cs="Arial"/>
          <w:b/>
          <w:sz w:val="20"/>
          <w:szCs w:val="20"/>
        </w:rPr>
      </w:pPr>
      <w:r w:rsidRPr="00B261DB">
        <w:rPr>
          <w:rFonts w:ascii="Arial" w:hAnsi="Arial" w:cs="Arial"/>
          <w:b/>
          <w:sz w:val="20"/>
          <w:szCs w:val="20"/>
        </w:rPr>
        <w:t>(b) Where no subjects have been enrolled and no additional risks have been identified; or</w:t>
      </w:r>
    </w:p>
    <w:p w14:paraId="54E036FE" w14:textId="77777777" w:rsidR="00B261DB" w:rsidRPr="00B261DB" w:rsidRDefault="00B261DB" w:rsidP="00B261DB">
      <w:pPr>
        <w:ind w:left="1080"/>
        <w:jc w:val="both"/>
        <w:rPr>
          <w:rFonts w:ascii="Arial" w:hAnsi="Arial" w:cs="Arial"/>
          <w:b/>
          <w:sz w:val="20"/>
          <w:szCs w:val="20"/>
        </w:rPr>
      </w:pPr>
      <w:r w:rsidRPr="00B261DB">
        <w:rPr>
          <w:rFonts w:ascii="Arial" w:hAnsi="Arial" w:cs="Arial"/>
          <w:b/>
          <w:sz w:val="20"/>
          <w:szCs w:val="20"/>
        </w:rPr>
        <w:t>(c) Where the remaining research activities are limited to data analysis.</w:t>
      </w:r>
    </w:p>
    <w:p w14:paraId="38AA844B" w14:textId="77777777" w:rsidR="00B261DB" w:rsidRDefault="00B261DB" w:rsidP="00B261DB">
      <w:pPr>
        <w:pStyle w:val="BodyText"/>
        <w:rPr>
          <w:b/>
          <w:bCs/>
        </w:rPr>
      </w:pPr>
    </w:p>
    <w:p w14:paraId="00A1F8CF" w14:textId="77777777" w:rsidR="00635303" w:rsidRDefault="00C065BE" w:rsidP="00635303">
      <w:pPr>
        <w:ind w:left="720" w:hanging="720"/>
        <w:jc w:val="both"/>
        <w:rPr>
          <w:rFonts w:ascii="Arial" w:hAnsi="Arial" w:cs="Arial"/>
          <w:b/>
          <w:sz w:val="20"/>
          <w:szCs w:val="20"/>
        </w:rPr>
      </w:pPr>
      <w:sdt>
        <w:sdtPr>
          <w:rPr>
            <w:rFonts w:ascii="Arial" w:hAnsi="Arial" w:cs="Arial"/>
            <w:b/>
            <w:bCs/>
            <w:sz w:val="20"/>
            <w:szCs w:val="20"/>
          </w:rPr>
          <w:id w:val="-1712874841"/>
          <w14:checkbox>
            <w14:checked w14:val="0"/>
            <w14:checkedState w14:val="2612" w14:font="ＭＳ ゴシック"/>
            <w14:uncheckedState w14:val="2610" w14:font="ＭＳ ゴシック"/>
          </w14:checkbox>
        </w:sdtPr>
        <w:sdtEndPr/>
        <w:sdtContent>
          <w:r w:rsidR="00F22693">
            <w:rPr>
              <w:rFonts w:ascii="MS Gothic" w:eastAsia="MS Gothic" w:hAnsi="MS Gothic" w:cs="Arial" w:hint="eastAsia"/>
              <w:b/>
              <w:bCs/>
              <w:sz w:val="20"/>
              <w:szCs w:val="20"/>
            </w:rPr>
            <w:t>☐</w:t>
          </w:r>
        </w:sdtContent>
      </w:sdt>
      <w:r w:rsidR="00B261DB" w:rsidRPr="00B261DB">
        <w:rPr>
          <w:rFonts w:ascii="Arial" w:hAnsi="Arial" w:cs="Arial"/>
          <w:b/>
          <w:bCs/>
          <w:sz w:val="20"/>
          <w:szCs w:val="20"/>
        </w:rPr>
        <w:tab/>
        <w:t xml:space="preserve">(9) </w:t>
      </w:r>
      <w:r w:rsidR="00B261DB" w:rsidRPr="00B261DB">
        <w:rPr>
          <w:rFonts w:ascii="Arial" w:hAnsi="Arial" w:cs="Arial"/>
          <w:b/>
          <w:sz w:val="20"/>
          <w:szCs w:val="20"/>
        </w:rPr>
        <w:t xml:space="preserve">Continuing review of research, not conducted under an investigational new drug </w:t>
      </w:r>
    </w:p>
    <w:p w14:paraId="60D2BC38" w14:textId="77777777" w:rsidR="00B261DB" w:rsidRPr="00B261DB" w:rsidRDefault="00B261DB" w:rsidP="00635303">
      <w:pPr>
        <w:ind w:left="1080"/>
        <w:jc w:val="both"/>
        <w:rPr>
          <w:rFonts w:ascii="Arial" w:hAnsi="Arial" w:cs="Arial"/>
          <w:b/>
          <w:sz w:val="20"/>
          <w:szCs w:val="20"/>
        </w:rPr>
      </w:pPr>
      <w:r w:rsidRPr="00B261DB">
        <w:rPr>
          <w:rFonts w:ascii="Arial" w:hAnsi="Arial" w:cs="Arial"/>
          <w:b/>
          <w:sz w:val="20"/>
          <w:szCs w:val="20"/>
        </w:rPr>
        <w:t>application or investigational device exemption where categories t</w:t>
      </w:r>
      <w:r w:rsidR="00635303">
        <w:rPr>
          <w:rFonts w:ascii="Arial" w:hAnsi="Arial" w:cs="Arial"/>
          <w:b/>
          <w:sz w:val="20"/>
          <w:szCs w:val="20"/>
        </w:rPr>
        <w:t xml:space="preserve">wo (2) through eight (8) do not </w:t>
      </w:r>
      <w:r w:rsidRPr="00B261DB">
        <w:rPr>
          <w:rFonts w:ascii="Arial" w:hAnsi="Arial" w:cs="Arial"/>
          <w:b/>
          <w:sz w:val="20"/>
          <w:szCs w:val="20"/>
        </w:rPr>
        <w:t>apply but the IRB has determined and documented at a convened meeting that the research involves no greater than minimal risk and no additional risks have been identified.</w:t>
      </w:r>
    </w:p>
    <w:p w14:paraId="0F8B91D4" w14:textId="77777777" w:rsidR="00B261DB" w:rsidRPr="00B261DB" w:rsidRDefault="00B261DB" w:rsidP="00D06924">
      <w:pPr>
        <w:pStyle w:val="BodyText"/>
        <w:rPr>
          <w:rFonts w:ascii="Arial" w:hAnsi="Arial" w:cs="Arial"/>
          <w:b/>
          <w:bCs/>
          <w:szCs w:val="20"/>
        </w:rPr>
      </w:pPr>
    </w:p>
    <w:p w14:paraId="78663D04" w14:textId="77777777" w:rsidR="00D06924" w:rsidRDefault="00D06924" w:rsidP="00D06924">
      <w:pPr>
        <w:pStyle w:val="BodyText"/>
      </w:pPr>
    </w:p>
    <w:p w14:paraId="053FBBD7" w14:textId="77777777" w:rsidR="00BF4100" w:rsidRDefault="00BF4100"/>
    <w:sectPr w:rsidR="00BF4100" w:rsidSect="00126E5A">
      <w:headerReference w:type="even" r:id="rId13"/>
      <w:headerReference w:type="default" r:id="rId14"/>
      <w:footerReference w:type="even" r:id="rId15"/>
      <w:footerReference w:type="default" r:id="rId16"/>
      <w:headerReference w:type="first" r:id="rId17"/>
      <w:footerReference w:type="first" r:id="rId18"/>
      <w:pgSz w:w="12240" w:h="15840"/>
      <w:pgMar w:top="1296"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995D5" w14:textId="77777777" w:rsidR="00187D11" w:rsidRDefault="00187D11" w:rsidP="00126E5A">
      <w:r>
        <w:separator/>
      </w:r>
    </w:p>
  </w:endnote>
  <w:endnote w:type="continuationSeparator" w:id="0">
    <w:p w14:paraId="0FEC33ED" w14:textId="77777777" w:rsidR="00187D11" w:rsidRDefault="00187D11" w:rsidP="0012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B92BD" w14:textId="77777777" w:rsidR="004D3A56" w:rsidRDefault="004D3A5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A6C57" w14:textId="77777777" w:rsidR="006D67AC" w:rsidRDefault="006D67AC">
    <w:pPr>
      <w:pStyle w:val="Foot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Style w:val="PageNumber"/>
      </w:rPr>
      <w:fldChar w:fldCharType="begin"/>
    </w:r>
    <w:r>
      <w:rPr>
        <w:rStyle w:val="PageNumber"/>
      </w:rPr>
      <w:instrText xml:space="preserve"> PAGE </w:instrText>
    </w:r>
    <w:r>
      <w:rPr>
        <w:rStyle w:val="PageNumber"/>
      </w:rPr>
      <w:fldChar w:fldCharType="separate"/>
    </w:r>
    <w:r w:rsidR="00C065BE">
      <w:rPr>
        <w:rStyle w:val="PageNumber"/>
        <w:noProof/>
      </w:rPr>
      <w:t>2</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E1BE7" w14:textId="77777777" w:rsidR="004D3A56" w:rsidRDefault="004D3A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5E478" w14:textId="77777777" w:rsidR="00187D11" w:rsidRDefault="00187D11" w:rsidP="00126E5A">
      <w:r>
        <w:separator/>
      </w:r>
    </w:p>
  </w:footnote>
  <w:footnote w:type="continuationSeparator" w:id="0">
    <w:p w14:paraId="64D6C694" w14:textId="77777777" w:rsidR="00187D11" w:rsidRDefault="00187D11" w:rsidP="00126E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3F1C2" w14:textId="77777777" w:rsidR="004D3A56" w:rsidRDefault="004D3A5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3F139" w14:textId="77777777" w:rsidR="006D67AC" w:rsidRDefault="00184725" w:rsidP="00184725">
    <w:pPr>
      <w:pStyle w:val="Header"/>
      <w:pBdr>
        <w:bottom w:val="single" w:sz="4" w:space="1" w:color="auto"/>
      </w:pBdr>
      <w:tabs>
        <w:tab w:val="clear" w:pos="8640"/>
        <w:tab w:val="right" w:pos="9270"/>
      </w:tabs>
      <w:rPr>
        <w:rFonts w:ascii="Arial" w:hAnsi="Arial" w:cs="Arial"/>
        <w:sz w:val="20"/>
      </w:rPr>
    </w:pPr>
    <w:r w:rsidRPr="00184725">
      <w:rPr>
        <w:rFonts w:asciiTheme="minorHAnsi" w:hAnsiTheme="minorHAnsi" w:cs="Arial"/>
        <w:b/>
        <w:smallCaps/>
      </w:rPr>
      <w:t>IRB_0</w:t>
    </w:r>
    <w:r w:rsidR="004D3A56">
      <w:rPr>
        <w:rFonts w:asciiTheme="minorHAnsi" w:hAnsiTheme="minorHAnsi" w:cs="Arial"/>
        <w:b/>
        <w:smallCaps/>
      </w:rPr>
      <w:t>8</w:t>
    </w:r>
    <w:r w:rsidRPr="00184725">
      <w:rPr>
        <w:rFonts w:asciiTheme="minorHAnsi" w:hAnsiTheme="minorHAnsi" w:cs="Arial"/>
        <w:b/>
        <w:smallCaps/>
      </w:rPr>
      <w:t>. UNIVERSITY OF PIKEVILLE INSTITUTIONAL REVIEW BOARD</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373B7" w14:textId="77777777" w:rsidR="004D3A56" w:rsidRDefault="004D3A5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01ECE"/>
    <w:multiLevelType w:val="hybridMultilevel"/>
    <w:tmpl w:val="F3C68ED6"/>
    <w:lvl w:ilvl="0" w:tplc="04090015">
      <w:start w:val="1"/>
      <w:numFmt w:val="upperLetter"/>
      <w:lvlText w:val="%1."/>
      <w:lvlJc w:val="left"/>
      <w:pPr>
        <w:tabs>
          <w:tab w:val="num" w:pos="720"/>
        </w:tabs>
        <w:ind w:left="720" w:hanging="360"/>
      </w:pPr>
      <w:rPr>
        <w:rFonts w:hint="default"/>
      </w:rPr>
    </w:lvl>
    <w:lvl w:ilvl="1" w:tplc="320075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F401C4"/>
    <w:multiLevelType w:val="hybridMultilevel"/>
    <w:tmpl w:val="C1FEC9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26D078F"/>
    <w:multiLevelType w:val="hybridMultilevel"/>
    <w:tmpl w:val="23F01750"/>
    <w:lvl w:ilvl="0" w:tplc="252EC6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95E0032"/>
    <w:multiLevelType w:val="hybridMultilevel"/>
    <w:tmpl w:val="461ADFD2"/>
    <w:lvl w:ilvl="0" w:tplc="237A8C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24"/>
    <w:rsid w:val="00000F30"/>
    <w:rsid w:val="00001618"/>
    <w:rsid w:val="00003234"/>
    <w:rsid w:val="00003596"/>
    <w:rsid w:val="00003795"/>
    <w:rsid w:val="00005B1C"/>
    <w:rsid w:val="0000638A"/>
    <w:rsid w:val="00007E51"/>
    <w:rsid w:val="000119FA"/>
    <w:rsid w:val="0001230E"/>
    <w:rsid w:val="0001405B"/>
    <w:rsid w:val="00014D2D"/>
    <w:rsid w:val="000153D1"/>
    <w:rsid w:val="00016A26"/>
    <w:rsid w:val="00016A35"/>
    <w:rsid w:val="00016D79"/>
    <w:rsid w:val="00017F4E"/>
    <w:rsid w:val="00021ACC"/>
    <w:rsid w:val="00023057"/>
    <w:rsid w:val="0002327B"/>
    <w:rsid w:val="00024793"/>
    <w:rsid w:val="00030608"/>
    <w:rsid w:val="0003064E"/>
    <w:rsid w:val="00030CAC"/>
    <w:rsid w:val="000319A6"/>
    <w:rsid w:val="00032A1A"/>
    <w:rsid w:val="00032FD3"/>
    <w:rsid w:val="0003787E"/>
    <w:rsid w:val="0004248E"/>
    <w:rsid w:val="00043739"/>
    <w:rsid w:val="00043F04"/>
    <w:rsid w:val="00044C19"/>
    <w:rsid w:val="00046394"/>
    <w:rsid w:val="0004746F"/>
    <w:rsid w:val="00047736"/>
    <w:rsid w:val="00047C16"/>
    <w:rsid w:val="0005112A"/>
    <w:rsid w:val="00052760"/>
    <w:rsid w:val="00052AF1"/>
    <w:rsid w:val="00054CFA"/>
    <w:rsid w:val="00054D50"/>
    <w:rsid w:val="00055544"/>
    <w:rsid w:val="00056B3C"/>
    <w:rsid w:val="000578BE"/>
    <w:rsid w:val="0006047F"/>
    <w:rsid w:val="0006117B"/>
    <w:rsid w:val="00062F38"/>
    <w:rsid w:val="00063460"/>
    <w:rsid w:val="00063FF7"/>
    <w:rsid w:val="000641A3"/>
    <w:rsid w:val="000642C5"/>
    <w:rsid w:val="00064B6A"/>
    <w:rsid w:val="00064E50"/>
    <w:rsid w:val="000651CA"/>
    <w:rsid w:val="000657D2"/>
    <w:rsid w:val="00066543"/>
    <w:rsid w:val="00066A0C"/>
    <w:rsid w:val="00066A8F"/>
    <w:rsid w:val="00067195"/>
    <w:rsid w:val="00070ED2"/>
    <w:rsid w:val="000713BB"/>
    <w:rsid w:val="0007157E"/>
    <w:rsid w:val="00073274"/>
    <w:rsid w:val="00074D51"/>
    <w:rsid w:val="0007548A"/>
    <w:rsid w:val="00087D4B"/>
    <w:rsid w:val="0009087B"/>
    <w:rsid w:val="00092A96"/>
    <w:rsid w:val="000932BB"/>
    <w:rsid w:val="000936CB"/>
    <w:rsid w:val="000947F7"/>
    <w:rsid w:val="00095CCF"/>
    <w:rsid w:val="000964C0"/>
    <w:rsid w:val="00096846"/>
    <w:rsid w:val="000A0BA1"/>
    <w:rsid w:val="000A13A6"/>
    <w:rsid w:val="000A1AF5"/>
    <w:rsid w:val="000A1E08"/>
    <w:rsid w:val="000A3B0B"/>
    <w:rsid w:val="000A4521"/>
    <w:rsid w:val="000A7190"/>
    <w:rsid w:val="000A71E6"/>
    <w:rsid w:val="000B118C"/>
    <w:rsid w:val="000B192C"/>
    <w:rsid w:val="000B1DCD"/>
    <w:rsid w:val="000B1E67"/>
    <w:rsid w:val="000B2FF3"/>
    <w:rsid w:val="000B611B"/>
    <w:rsid w:val="000B6665"/>
    <w:rsid w:val="000B71CF"/>
    <w:rsid w:val="000C034A"/>
    <w:rsid w:val="000C0FE6"/>
    <w:rsid w:val="000C130D"/>
    <w:rsid w:val="000C2E0D"/>
    <w:rsid w:val="000C5029"/>
    <w:rsid w:val="000C6D0B"/>
    <w:rsid w:val="000D0577"/>
    <w:rsid w:val="000D06F1"/>
    <w:rsid w:val="000D17C8"/>
    <w:rsid w:val="000D32FB"/>
    <w:rsid w:val="000D4A5C"/>
    <w:rsid w:val="000D4A79"/>
    <w:rsid w:val="000D4B5F"/>
    <w:rsid w:val="000D515B"/>
    <w:rsid w:val="000D7996"/>
    <w:rsid w:val="000E0908"/>
    <w:rsid w:val="000E128C"/>
    <w:rsid w:val="000E1A8A"/>
    <w:rsid w:val="000E4AF0"/>
    <w:rsid w:val="000E60E5"/>
    <w:rsid w:val="000E63CE"/>
    <w:rsid w:val="000E70C8"/>
    <w:rsid w:val="000E7192"/>
    <w:rsid w:val="000E72FE"/>
    <w:rsid w:val="000F3199"/>
    <w:rsid w:val="000F3306"/>
    <w:rsid w:val="000F53A4"/>
    <w:rsid w:val="000F708C"/>
    <w:rsid w:val="000F7941"/>
    <w:rsid w:val="00100824"/>
    <w:rsid w:val="00101FD9"/>
    <w:rsid w:val="00105283"/>
    <w:rsid w:val="00105D52"/>
    <w:rsid w:val="00106463"/>
    <w:rsid w:val="00106BFA"/>
    <w:rsid w:val="00107571"/>
    <w:rsid w:val="00107C2F"/>
    <w:rsid w:val="00110492"/>
    <w:rsid w:val="0011173B"/>
    <w:rsid w:val="001152C7"/>
    <w:rsid w:val="00116778"/>
    <w:rsid w:val="001172B8"/>
    <w:rsid w:val="00117F1F"/>
    <w:rsid w:val="001202E8"/>
    <w:rsid w:val="0012076A"/>
    <w:rsid w:val="00123A78"/>
    <w:rsid w:val="0012687D"/>
    <w:rsid w:val="00126E5A"/>
    <w:rsid w:val="001305F7"/>
    <w:rsid w:val="00130FE4"/>
    <w:rsid w:val="00131DAF"/>
    <w:rsid w:val="001340CB"/>
    <w:rsid w:val="00135ACA"/>
    <w:rsid w:val="001368C0"/>
    <w:rsid w:val="001371B3"/>
    <w:rsid w:val="00137F93"/>
    <w:rsid w:val="00140084"/>
    <w:rsid w:val="0014188F"/>
    <w:rsid w:val="001424CA"/>
    <w:rsid w:val="00142A11"/>
    <w:rsid w:val="00143471"/>
    <w:rsid w:val="001454BE"/>
    <w:rsid w:val="00147603"/>
    <w:rsid w:val="00147930"/>
    <w:rsid w:val="00150083"/>
    <w:rsid w:val="0015023F"/>
    <w:rsid w:val="00150495"/>
    <w:rsid w:val="00150DF8"/>
    <w:rsid w:val="00153532"/>
    <w:rsid w:val="0015461F"/>
    <w:rsid w:val="001547AF"/>
    <w:rsid w:val="0015533E"/>
    <w:rsid w:val="00155CE6"/>
    <w:rsid w:val="00156E19"/>
    <w:rsid w:val="0015720F"/>
    <w:rsid w:val="0016196B"/>
    <w:rsid w:val="00162021"/>
    <w:rsid w:val="00162B87"/>
    <w:rsid w:val="00163318"/>
    <w:rsid w:val="00163CF8"/>
    <w:rsid w:val="00163D1A"/>
    <w:rsid w:val="00164229"/>
    <w:rsid w:val="00164F54"/>
    <w:rsid w:val="001651A9"/>
    <w:rsid w:val="0016535E"/>
    <w:rsid w:val="00170E76"/>
    <w:rsid w:val="00172E01"/>
    <w:rsid w:val="0017464A"/>
    <w:rsid w:val="00174C7A"/>
    <w:rsid w:val="001776F4"/>
    <w:rsid w:val="001811EE"/>
    <w:rsid w:val="00183F01"/>
    <w:rsid w:val="001844B0"/>
    <w:rsid w:val="00184725"/>
    <w:rsid w:val="001854F6"/>
    <w:rsid w:val="0018730A"/>
    <w:rsid w:val="00187B84"/>
    <w:rsid w:val="00187D11"/>
    <w:rsid w:val="00190510"/>
    <w:rsid w:val="00190541"/>
    <w:rsid w:val="00191743"/>
    <w:rsid w:val="001919E9"/>
    <w:rsid w:val="00193FEE"/>
    <w:rsid w:val="001942B6"/>
    <w:rsid w:val="001950EF"/>
    <w:rsid w:val="0019536D"/>
    <w:rsid w:val="001961D9"/>
    <w:rsid w:val="001A28AB"/>
    <w:rsid w:val="001A4CC1"/>
    <w:rsid w:val="001A5A31"/>
    <w:rsid w:val="001B018E"/>
    <w:rsid w:val="001B2388"/>
    <w:rsid w:val="001B25B5"/>
    <w:rsid w:val="001B2D6F"/>
    <w:rsid w:val="001B2DA8"/>
    <w:rsid w:val="001B557A"/>
    <w:rsid w:val="001B67ED"/>
    <w:rsid w:val="001B7E8E"/>
    <w:rsid w:val="001B7F83"/>
    <w:rsid w:val="001C065A"/>
    <w:rsid w:val="001C073B"/>
    <w:rsid w:val="001C081C"/>
    <w:rsid w:val="001C0ABC"/>
    <w:rsid w:val="001C1889"/>
    <w:rsid w:val="001C3327"/>
    <w:rsid w:val="001C4439"/>
    <w:rsid w:val="001C4AB5"/>
    <w:rsid w:val="001C5247"/>
    <w:rsid w:val="001C5C1B"/>
    <w:rsid w:val="001C6466"/>
    <w:rsid w:val="001C65DC"/>
    <w:rsid w:val="001C6A34"/>
    <w:rsid w:val="001D18FE"/>
    <w:rsid w:val="001D358C"/>
    <w:rsid w:val="001D414E"/>
    <w:rsid w:val="001D4576"/>
    <w:rsid w:val="001D4577"/>
    <w:rsid w:val="001D566A"/>
    <w:rsid w:val="001D75A1"/>
    <w:rsid w:val="001E15C7"/>
    <w:rsid w:val="001E1603"/>
    <w:rsid w:val="001E1865"/>
    <w:rsid w:val="001E1CE8"/>
    <w:rsid w:val="001E1D17"/>
    <w:rsid w:val="001E2017"/>
    <w:rsid w:val="001E3642"/>
    <w:rsid w:val="001E3B61"/>
    <w:rsid w:val="001E435B"/>
    <w:rsid w:val="001E4C04"/>
    <w:rsid w:val="001E4E74"/>
    <w:rsid w:val="001E5B25"/>
    <w:rsid w:val="001E6A87"/>
    <w:rsid w:val="001E6D2C"/>
    <w:rsid w:val="001E7553"/>
    <w:rsid w:val="001F00AF"/>
    <w:rsid w:val="001F00E0"/>
    <w:rsid w:val="001F0CD5"/>
    <w:rsid w:val="001F1F58"/>
    <w:rsid w:val="001F3243"/>
    <w:rsid w:val="001F32F8"/>
    <w:rsid w:val="001F3BB4"/>
    <w:rsid w:val="001F472F"/>
    <w:rsid w:val="001F629E"/>
    <w:rsid w:val="001F6ACA"/>
    <w:rsid w:val="001F6C0D"/>
    <w:rsid w:val="001F723D"/>
    <w:rsid w:val="001F777A"/>
    <w:rsid w:val="001F7964"/>
    <w:rsid w:val="00200327"/>
    <w:rsid w:val="0020412A"/>
    <w:rsid w:val="00204635"/>
    <w:rsid w:val="002047C5"/>
    <w:rsid w:val="002065F2"/>
    <w:rsid w:val="00207336"/>
    <w:rsid w:val="00207E24"/>
    <w:rsid w:val="00210C7C"/>
    <w:rsid w:val="00212718"/>
    <w:rsid w:val="002130E2"/>
    <w:rsid w:val="00214231"/>
    <w:rsid w:val="002149AB"/>
    <w:rsid w:val="00214D2E"/>
    <w:rsid w:val="002158A5"/>
    <w:rsid w:val="002159CF"/>
    <w:rsid w:val="00216A94"/>
    <w:rsid w:val="00220569"/>
    <w:rsid w:val="00222C59"/>
    <w:rsid w:val="00227D20"/>
    <w:rsid w:val="002327D9"/>
    <w:rsid w:val="002346CE"/>
    <w:rsid w:val="00237C14"/>
    <w:rsid w:val="00240EB0"/>
    <w:rsid w:val="00241077"/>
    <w:rsid w:val="0024175D"/>
    <w:rsid w:val="0024213D"/>
    <w:rsid w:val="00242E88"/>
    <w:rsid w:val="002434BB"/>
    <w:rsid w:val="00245D85"/>
    <w:rsid w:val="00246425"/>
    <w:rsid w:val="00246430"/>
    <w:rsid w:val="00247222"/>
    <w:rsid w:val="00247CD4"/>
    <w:rsid w:val="00250971"/>
    <w:rsid w:val="00250DE2"/>
    <w:rsid w:val="002524EF"/>
    <w:rsid w:val="00254D02"/>
    <w:rsid w:val="00255508"/>
    <w:rsid w:val="00257099"/>
    <w:rsid w:val="002576C5"/>
    <w:rsid w:val="0026018D"/>
    <w:rsid w:val="00260C83"/>
    <w:rsid w:val="00261262"/>
    <w:rsid w:val="00261315"/>
    <w:rsid w:val="002618AF"/>
    <w:rsid w:val="002624E2"/>
    <w:rsid w:val="00262F0B"/>
    <w:rsid w:val="00263767"/>
    <w:rsid w:val="0026578D"/>
    <w:rsid w:val="00265C32"/>
    <w:rsid w:val="00266597"/>
    <w:rsid w:val="00270270"/>
    <w:rsid w:val="00272BD0"/>
    <w:rsid w:val="00272D78"/>
    <w:rsid w:val="0027351F"/>
    <w:rsid w:val="002739D2"/>
    <w:rsid w:val="002748BF"/>
    <w:rsid w:val="00275134"/>
    <w:rsid w:val="002753A2"/>
    <w:rsid w:val="00275C5F"/>
    <w:rsid w:val="00275E4E"/>
    <w:rsid w:val="0027612E"/>
    <w:rsid w:val="002771E0"/>
    <w:rsid w:val="00277430"/>
    <w:rsid w:val="00277575"/>
    <w:rsid w:val="0027779E"/>
    <w:rsid w:val="002777E7"/>
    <w:rsid w:val="0027793F"/>
    <w:rsid w:val="002809A5"/>
    <w:rsid w:val="00280B2B"/>
    <w:rsid w:val="00280C0B"/>
    <w:rsid w:val="00282FCE"/>
    <w:rsid w:val="00285AC9"/>
    <w:rsid w:val="00291467"/>
    <w:rsid w:val="002914EC"/>
    <w:rsid w:val="0029359E"/>
    <w:rsid w:val="00297E51"/>
    <w:rsid w:val="002A1189"/>
    <w:rsid w:val="002A1F7D"/>
    <w:rsid w:val="002A360F"/>
    <w:rsid w:val="002A384C"/>
    <w:rsid w:val="002A3DA5"/>
    <w:rsid w:val="002A5CEE"/>
    <w:rsid w:val="002A63A0"/>
    <w:rsid w:val="002A6694"/>
    <w:rsid w:val="002A6850"/>
    <w:rsid w:val="002A6E73"/>
    <w:rsid w:val="002B0151"/>
    <w:rsid w:val="002B03AC"/>
    <w:rsid w:val="002B23D9"/>
    <w:rsid w:val="002B622E"/>
    <w:rsid w:val="002B6BE0"/>
    <w:rsid w:val="002B6F4C"/>
    <w:rsid w:val="002C01FA"/>
    <w:rsid w:val="002C03C2"/>
    <w:rsid w:val="002C07F2"/>
    <w:rsid w:val="002C4F16"/>
    <w:rsid w:val="002C5139"/>
    <w:rsid w:val="002C5459"/>
    <w:rsid w:val="002C5C45"/>
    <w:rsid w:val="002D0189"/>
    <w:rsid w:val="002D18AF"/>
    <w:rsid w:val="002D23C0"/>
    <w:rsid w:val="002D2CBE"/>
    <w:rsid w:val="002D2DBC"/>
    <w:rsid w:val="002D425B"/>
    <w:rsid w:val="002D4873"/>
    <w:rsid w:val="002D6030"/>
    <w:rsid w:val="002D6858"/>
    <w:rsid w:val="002D6E3F"/>
    <w:rsid w:val="002D70B4"/>
    <w:rsid w:val="002D70CD"/>
    <w:rsid w:val="002D75C1"/>
    <w:rsid w:val="002D7E17"/>
    <w:rsid w:val="002E1F77"/>
    <w:rsid w:val="002E25E5"/>
    <w:rsid w:val="002E3924"/>
    <w:rsid w:val="002E4642"/>
    <w:rsid w:val="002E48F6"/>
    <w:rsid w:val="002E50A4"/>
    <w:rsid w:val="002E51C6"/>
    <w:rsid w:val="002E53FD"/>
    <w:rsid w:val="002E56C9"/>
    <w:rsid w:val="002E6419"/>
    <w:rsid w:val="002E64C8"/>
    <w:rsid w:val="002E682F"/>
    <w:rsid w:val="002F06E3"/>
    <w:rsid w:val="002F1365"/>
    <w:rsid w:val="002F2EB6"/>
    <w:rsid w:val="002F489D"/>
    <w:rsid w:val="002F72DD"/>
    <w:rsid w:val="002F7997"/>
    <w:rsid w:val="003005E4"/>
    <w:rsid w:val="003018F2"/>
    <w:rsid w:val="00301C1E"/>
    <w:rsid w:val="00303D71"/>
    <w:rsid w:val="00303DE3"/>
    <w:rsid w:val="00304B14"/>
    <w:rsid w:val="0030687F"/>
    <w:rsid w:val="00311DA7"/>
    <w:rsid w:val="00312A09"/>
    <w:rsid w:val="003136BC"/>
    <w:rsid w:val="00313739"/>
    <w:rsid w:val="00314F53"/>
    <w:rsid w:val="00315000"/>
    <w:rsid w:val="0031602F"/>
    <w:rsid w:val="003161D2"/>
    <w:rsid w:val="00316FC3"/>
    <w:rsid w:val="00317196"/>
    <w:rsid w:val="0032063C"/>
    <w:rsid w:val="0032139C"/>
    <w:rsid w:val="0032155D"/>
    <w:rsid w:val="00322314"/>
    <w:rsid w:val="00322DB6"/>
    <w:rsid w:val="003258D4"/>
    <w:rsid w:val="003264C1"/>
    <w:rsid w:val="003264FC"/>
    <w:rsid w:val="003303E9"/>
    <w:rsid w:val="00331C89"/>
    <w:rsid w:val="00331F62"/>
    <w:rsid w:val="003336C6"/>
    <w:rsid w:val="003343C5"/>
    <w:rsid w:val="00335D7D"/>
    <w:rsid w:val="00336259"/>
    <w:rsid w:val="00340399"/>
    <w:rsid w:val="00340BB8"/>
    <w:rsid w:val="0034163A"/>
    <w:rsid w:val="00342AF9"/>
    <w:rsid w:val="003442DC"/>
    <w:rsid w:val="00344A6C"/>
    <w:rsid w:val="00345751"/>
    <w:rsid w:val="00345A79"/>
    <w:rsid w:val="00346340"/>
    <w:rsid w:val="00346776"/>
    <w:rsid w:val="00347D00"/>
    <w:rsid w:val="00352229"/>
    <w:rsid w:val="003533CE"/>
    <w:rsid w:val="003537E7"/>
    <w:rsid w:val="00354AF5"/>
    <w:rsid w:val="003552CF"/>
    <w:rsid w:val="00355C53"/>
    <w:rsid w:val="003567AF"/>
    <w:rsid w:val="00356932"/>
    <w:rsid w:val="0036121F"/>
    <w:rsid w:val="00362B17"/>
    <w:rsid w:val="0036384F"/>
    <w:rsid w:val="003655CB"/>
    <w:rsid w:val="00365D0C"/>
    <w:rsid w:val="003672E6"/>
    <w:rsid w:val="00370B5D"/>
    <w:rsid w:val="00370DD7"/>
    <w:rsid w:val="00371469"/>
    <w:rsid w:val="00372A0B"/>
    <w:rsid w:val="003754D3"/>
    <w:rsid w:val="00375FDB"/>
    <w:rsid w:val="00381285"/>
    <w:rsid w:val="003835D8"/>
    <w:rsid w:val="00383621"/>
    <w:rsid w:val="00383BA0"/>
    <w:rsid w:val="0038408E"/>
    <w:rsid w:val="0038417D"/>
    <w:rsid w:val="00385AB4"/>
    <w:rsid w:val="00385B1D"/>
    <w:rsid w:val="00385C1F"/>
    <w:rsid w:val="00385DD7"/>
    <w:rsid w:val="003872F3"/>
    <w:rsid w:val="0039045B"/>
    <w:rsid w:val="00390737"/>
    <w:rsid w:val="00391BAA"/>
    <w:rsid w:val="003939AD"/>
    <w:rsid w:val="00394AD3"/>
    <w:rsid w:val="003952C6"/>
    <w:rsid w:val="003966A3"/>
    <w:rsid w:val="003967E6"/>
    <w:rsid w:val="003A0045"/>
    <w:rsid w:val="003A0421"/>
    <w:rsid w:val="003A2145"/>
    <w:rsid w:val="003A22EC"/>
    <w:rsid w:val="003A28FC"/>
    <w:rsid w:val="003A3160"/>
    <w:rsid w:val="003A4F2F"/>
    <w:rsid w:val="003A535E"/>
    <w:rsid w:val="003A5C76"/>
    <w:rsid w:val="003B107F"/>
    <w:rsid w:val="003B116B"/>
    <w:rsid w:val="003B40F3"/>
    <w:rsid w:val="003B4568"/>
    <w:rsid w:val="003B4BD6"/>
    <w:rsid w:val="003B6123"/>
    <w:rsid w:val="003B6B61"/>
    <w:rsid w:val="003C0A22"/>
    <w:rsid w:val="003C1BB6"/>
    <w:rsid w:val="003C27E3"/>
    <w:rsid w:val="003C2CE4"/>
    <w:rsid w:val="003C5684"/>
    <w:rsid w:val="003C56BE"/>
    <w:rsid w:val="003C72D9"/>
    <w:rsid w:val="003C77ED"/>
    <w:rsid w:val="003D0295"/>
    <w:rsid w:val="003D2441"/>
    <w:rsid w:val="003D3B30"/>
    <w:rsid w:val="003D5EB5"/>
    <w:rsid w:val="003E0698"/>
    <w:rsid w:val="003E2BF0"/>
    <w:rsid w:val="003E5156"/>
    <w:rsid w:val="003E5D67"/>
    <w:rsid w:val="003E604F"/>
    <w:rsid w:val="003E6E2D"/>
    <w:rsid w:val="003F01C2"/>
    <w:rsid w:val="003F1041"/>
    <w:rsid w:val="003F2A20"/>
    <w:rsid w:val="003F5246"/>
    <w:rsid w:val="003F5CFF"/>
    <w:rsid w:val="003F673F"/>
    <w:rsid w:val="003F71D4"/>
    <w:rsid w:val="003F79EF"/>
    <w:rsid w:val="004002A6"/>
    <w:rsid w:val="0040052B"/>
    <w:rsid w:val="004013F3"/>
    <w:rsid w:val="00403A63"/>
    <w:rsid w:val="00404F32"/>
    <w:rsid w:val="00405064"/>
    <w:rsid w:val="00405DF7"/>
    <w:rsid w:val="00406035"/>
    <w:rsid w:val="004060EF"/>
    <w:rsid w:val="004062B4"/>
    <w:rsid w:val="004062E3"/>
    <w:rsid w:val="0041014E"/>
    <w:rsid w:val="004102A6"/>
    <w:rsid w:val="00411A03"/>
    <w:rsid w:val="00411D5F"/>
    <w:rsid w:val="0041303D"/>
    <w:rsid w:val="00413908"/>
    <w:rsid w:val="004148C6"/>
    <w:rsid w:val="00414D79"/>
    <w:rsid w:val="0041575A"/>
    <w:rsid w:val="00415918"/>
    <w:rsid w:val="0041596E"/>
    <w:rsid w:val="00416F6B"/>
    <w:rsid w:val="004172FA"/>
    <w:rsid w:val="00417CB6"/>
    <w:rsid w:val="00420560"/>
    <w:rsid w:val="004205FB"/>
    <w:rsid w:val="0042200B"/>
    <w:rsid w:val="00424677"/>
    <w:rsid w:val="004259EB"/>
    <w:rsid w:val="00426780"/>
    <w:rsid w:val="00426CE4"/>
    <w:rsid w:val="00426F58"/>
    <w:rsid w:val="00430AF8"/>
    <w:rsid w:val="00430D18"/>
    <w:rsid w:val="00431BD9"/>
    <w:rsid w:val="004355A3"/>
    <w:rsid w:val="004356CC"/>
    <w:rsid w:val="0043644A"/>
    <w:rsid w:val="004369A2"/>
    <w:rsid w:val="0044192E"/>
    <w:rsid w:val="00442BB1"/>
    <w:rsid w:val="00443B06"/>
    <w:rsid w:val="00445558"/>
    <w:rsid w:val="00445590"/>
    <w:rsid w:val="0044610F"/>
    <w:rsid w:val="004474CE"/>
    <w:rsid w:val="00450B6F"/>
    <w:rsid w:val="00451844"/>
    <w:rsid w:val="00452844"/>
    <w:rsid w:val="004531A3"/>
    <w:rsid w:val="00453AEB"/>
    <w:rsid w:val="0045459A"/>
    <w:rsid w:val="00455B20"/>
    <w:rsid w:val="00455FC4"/>
    <w:rsid w:val="00456647"/>
    <w:rsid w:val="004567DE"/>
    <w:rsid w:val="004569AF"/>
    <w:rsid w:val="00456B17"/>
    <w:rsid w:val="004571BB"/>
    <w:rsid w:val="00457B31"/>
    <w:rsid w:val="004608CB"/>
    <w:rsid w:val="0046181F"/>
    <w:rsid w:val="00464D4D"/>
    <w:rsid w:val="004651CD"/>
    <w:rsid w:val="00465BB8"/>
    <w:rsid w:val="00467F63"/>
    <w:rsid w:val="00470F0D"/>
    <w:rsid w:val="004710EB"/>
    <w:rsid w:val="00472002"/>
    <w:rsid w:val="0047434B"/>
    <w:rsid w:val="00474520"/>
    <w:rsid w:val="00474B69"/>
    <w:rsid w:val="0047579C"/>
    <w:rsid w:val="00475B26"/>
    <w:rsid w:val="00475DC1"/>
    <w:rsid w:val="0048065D"/>
    <w:rsid w:val="00480720"/>
    <w:rsid w:val="004809A5"/>
    <w:rsid w:val="0048143E"/>
    <w:rsid w:val="00481503"/>
    <w:rsid w:val="00481859"/>
    <w:rsid w:val="00483362"/>
    <w:rsid w:val="0048444B"/>
    <w:rsid w:val="00485640"/>
    <w:rsid w:val="00485FA5"/>
    <w:rsid w:val="00487603"/>
    <w:rsid w:val="004909E9"/>
    <w:rsid w:val="00492D10"/>
    <w:rsid w:val="004937E8"/>
    <w:rsid w:val="00493FC8"/>
    <w:rsid w:val="00496540"/>
    <w:rsid w:val="004969E6"/>
    <w:rsid w:val="004A0437"/>
    <w:rsid w:val="004A198D"/>
    <w:rsid w:val="004A21A0"/>
    <w:rsid w:val="004A2646"/>
    <w:rsid w:val="004A4307"/>
    <w:rsid w:val="004A732E"/>
    <w:rsid w:val="004B0FA9"/>
    <w:rsid w:val="004B12EB"/>
    <w:rsid w:val="004B1447"/>
    <w:rsid w:val="004B2301"/>
    <w:rsid w:val="004B2D9C"/>
    <w:rsid w:val="004B43C5"/>
    <w:rsid w:val="004B569B"/>
    <w:rsid w:val="004B5C46"/>
    <w:rsid w:val="004B6B3D"/>
    <w:rsid w:val="004B7DE0"/>
    <w:rsid w:val="004C14DA"/>
    <w:rsid w:val="004C2D2D"/>
    <w:rsid w:val="004C2F76"/>
    <w:rsid w:val="004C5679"/>
    <w:rsid w:val="004C581F"/>
    <w:rsid w:val="004C5B0E"/>
    <w:rsid w:val="004C6302"/>
    <w:rsid w:val="004C63F5"/>
    <w:rsid w:val="004C7D1C"/>
    <w:rsid w:val="004D1ED9"/>
    <w:rsid w:val="004D1EE8"/>
    <w:rsid w:val="004D2056"/>
    <w:rsid w:val="004D290B"/>
    <w:rsid w:val="004D2A31"/>
    <w:rsid w:val="004D2F2A"/>
    <w:rsid w:val="004D3A56"/>
    <w:rsid w:val="004D435D"/>
    <w:rsid w:val="004D5BC5"/>
    <w:rsid w:val="004D6FC3"/>
    <w:rsid w:val="004E1A5D"/>
    <w:rsid w:val="004E34DA"/>
    <w:rsid w:val="004E574E"/>
    <w:rsid w:val="004F0A04"/>
    <w:rsid w:val="004F0EDE"/>
    <w:rsid w:val="004F12F4"/>
    <w:rsid w:val="004F164A"/>
    <w:rsid w:val="004F1C16"/>
    <w:rsid w:val="004F2488"/>
    <w:rsid w:val="004F6835"/>
    <w:rsid w:val="004F7281"/>
    <w:rsid w:val="004F741D"/>
    <w:rsid w:val="004F74B7"/>
    <w:rsid w:val="00500111"/>
    <w:rsid w:val="0050465B"/>
    <w:rsid w:val="0050631A"/>
    <w:rsid w:val="005067D6"/>
    <w:rsid w:val="00507BF9"/>
    <w:rsid w:val="00511220"/>
    <w:rsid w:val="005126E4"/>
    <w:rsid w:val="005137C4"/>
    <w:rsid w:val="00514E39"/>
    <w:rsid w:val="0051506C"/>
    <w:rsid w:val="0051541D"/>
    <w:rsid w:val="005168A7"/>
    <w:rsid w:val="0051775A"/>
    <w:rsid w:val="00517D55"/>
    <w:rsid w:val="00520501"/>
    <w:rsid w:val="00520E9C"/>
    <w:rsid w:val="00521734"/>
    <w:rsid w:val="0052207E"/>
    <w:rsid w:val="00522C5F"/>
    <w:rsid w:val="00522DFC"/>
    <w:rsid w:val="005241F9"/>
    <w:rsid w:val="00524235"/>
    <w:rsid w:val="00524376"/>
    <w:rsid w:val="00525199"/>
    <w:rsid w:val="0052530A"/>
    <w:rsid w:val="005267C8"/>
    <w:rsid w:val="00527686"/>
    <w:rsid w:val="005313C1"/>
    <w:rsid w:val="00531DB2"/>
    <w:rsid w:val="005331A0"/>
    <w:rsid w:val="0053437F"/>
    <w:rsid w:val="005374D1"/>
    <w:rsid w:val="005377E9"/>
    <w:rsid w:val="00537A11"/>
    <w:rsid w:val="00537A6D"/>
    <w:rsid w:val="00540FD0"/>
    <w:rsid w:val="00542069"/>
    <w:rsid w:val="005421D9"/>
    <w:rsid w:val="0054372F"/>
    <w:rsid w:val="00545F41"/>
    <w:rsid w:val="005462DD"/>
    <w:rsid w:val="005465D7"/>
    <w:rsid w:val="00546A9F"/>
    <w:rsid w:val="00546E8F"/>
    <w:rsid w:val="00547932"/>
    <w:rsid w:val="00550EF4"/>
    <w:rsid w:val="0055178F"/>
    <w:rsid w:val="00552229"/>
    <w:rsid w:val="005529C2"/>
    <w:rsid w:val="00553636"/>
    <w:rsid w:val="00553D3D"/>
    <w:rsid w:val="0055584F"/>
    <w:rsid w:val="00564EF9"/>
    <w:rsid w:val="00566F74"/>
    <w:rsid w:val="0056745B"/>
    <w:rsid w:val="00567ECA"/>
    <w:rsid w:val="005711AE"/>
    <w:rsid w:val="00571542"/>
    <w:rsid w:val="00573969"/>
    <w:rsid w:val="00573AD2"/>
    <w:rsid w:val="0057468A"/>
    <w:rsid w:val="00575CC8"/>
    <w:rsid w:val="00577D12"/>
    <w:rsid w:val="005811E9"/>
    <w:rsid w:val="00581210"/>
    <w:rsid w:val="0058137A"/>
    <w:rsid w:val="00581AED"/>
    <w:rsid w:val="00582E4B"/>
    <w:rsid w:val="00585ADF"/>
    <w:rsid w:val="00590012"/>
    <w:rsid w:val="00590446"/>
    <w:rsid w:val="00591352"/>
    <w:rsid w:val="005916D8"/>
    <w:rsid w:val="00591C20"/>
    <w:rsid w:val="00592281"/>
    <w:rsid w:val="0059287C"/>
    <w:rsid w:val="00592B32"/>
    <w:rsid w:val="00593BEA"/>
    <w:rsid w:val="00593C20"/>
    <w:rsid w:val="00593C83"/>
    <w:rsid w:val="005960C8"/>
    <w:rsid w:val="0059757C"/>
    <w:rsid w:val="005A030D"/>
    <w:rsid w:val="005A1500"/>
    <w:rsid w:val="005A3534"/>
    <w:rsid w:val="005A627B"/>
    <w:rsid w:val="005A6480"/>
    <w:rsid w:val="005A6E39"/>
    <w:rsid w:val="005B04D9"/>
    <w:rsid w:val="005B126B"/>
    <w:rsid w:val="005B1915"/>
    <w:rsid w:val="005B261E"/>
    <w:rsid w:val="005B3475"/>
    <w:rsid w:val="005B3D06"/>
    <w:rsid w:val="005B47A8"/>
    <w:rsid w:val="005B4B1C"/>
    <w:rsid w:val="005C0BD8"/>
    <w:rsid w:val="005C0D4E"/>
    <w:rsid w:val="005C311C"/>
    <w:rsid w:val="005C399B"/>
    <w:rsid w:val="005C3DFC"/>
    <w:rsid w:val="005C6400"/>
    <w:rsid w:val="005C6B93"/>
    <w:rsid w:val="005C7116"/>
    <w:rsid w:val="005C798A"/>
    <w:rsid w:val="005C7DC5"/>
    <w:rsid w:val="005C7DF9"/>
    <w:rsid w:val="005D01F7"/>
    <w:rsid w:val="005D1179"/>
    <w:rsid w:val="005D11F7"/>
    <w:rsid w:val="005D1EF5"/>
    <w:rsid w:val="005D26E4"/>
    <w:rsid w:val="005D2B0B"/>
    <w:rsid w:val="005D3E28"/>
    <w:rsid w:val="005D5865"/>
    <w:rsid w:val="005D5CF5"/>
    <w:rsid w:val="005D6235"/>
    <w:rsid w:val="005D76BA"/>
    <w:rsid w:val="005D7DA9"/>
    <w:rsid w:val="005E1957"/>
    <w:rsid w:val="005E207D"/>
    <w:rsid w:val="005E35B0"/>
    <w:rsid w:val="005E3B41"/>
    <w:rsid w:val="005E4FF7"/>
    <w:rsid w:val="005E6A6A"/>
    <w:rsid w:val="005F0068"/>
    <w:rsid w:val="005F2F59"/>
    <w:rsid w:val="005F3AD8"/>
    <w:rsid w:val="005F6818"/>
    <w:rsid w:val="005F6A8A"/>
    <w:rsid w:val="00600131"/>
    <w:rsid w:val="006007EA"/>
    <w:rsid w:val="006014D5"/>
    <w:rsid w:val="00603259"/>
    <w:rsid w:val="0060434F"/>
    <w:rsid w:val="00604405"/>
    <w:rsid w:val="0060543D"/>
    <w:rsid w:val="006075DE"/>
    <w:rsid w:val="00611616"/>
    <w:rsid w:val="00612788"/>
    <w:rsid w:val="00613BBC"/>
    <w:rsid w:val="00614227"/>
    <w:rsid w:val="00614346"/>
    <w:rsid w:val="006144D6"/>
    <w:rsid w:val="00617635"/>
    <w:rsid w:val="006204F3"/>
    <w:rsid w:val="006207D5"/>
    <w:rsid w:val="00620A4F"/>
    <w:rsid w:val="00622C4B"/>
    <w:rsid w:val="006235CE"/>
    <w:rsid w:val="00623A58"/>
    <w:rsid w:val="00624EE1"/>
    <w:rsid w:val="006255D6"/>
    <w:rsid w:val="00625CDB"/>
    <w:rsid w:val="00625ECB"/>
    <w:rsid w:val="00626341"/>
    <w:rsid w:val="00630543"/>
    <w:rsid w:val="00631588"/>
    <w:rsid w:val="006329A3"/>
    <w:rsid w:val="00632FF1"/>
    <w:rsid w:val="006338FF"/>
    <w:rsid w:val="00635303"/>
    <w:rsid w:val="00637B30"/>
    <w:rsid w:val="00641C05"/>
    <w:rsid w:val="00641C7B"/>
    <w:rsid w:val="00643793"/>
    <w:rsid w:val="00644B07"/>
    <w:rsid w:val="00646DE4"/>
    <w:rsid w:val="006477B9"/>
    <w:rsid w:val="00647BFF"/>
    <w:rsid w:val="00650BF3"/>
    <w:rsid w:val="00650F28"/>
    <w:rsid w:val="00651AF7"/>
    <w:rsid w:val="00651F84"/>
    <w:rsid w:val="00652680"/>
    <w:rsid w:val="0065283E"/>
    <w:rsid w:val="00652941"/>
    <w:rsid w:val="00654E60"/>
    <w:rsid w:val="006570C6"/>
    <w:rsid w:val="0066098E"/>
    <w:rsid w:val="006609B8"/>
    <w:rsid w:val="00661F1E"/>
    <w:rsid w:val="00663FA5"/>
    <w:rsid w:val="00664E3E"/>
    <w:rsid w:val="00665538"/>
    <w:rsid w:val="00666ADA"/>
    <w:rsid w:val="00666C9A"/>
    <w:rsid w:val="006715FD"/>
    <w:rsid w:val="0067210E"/>
    <w:rsid w:val="00673BEE"/>
    <w:rsid w:val="00675C41"/>
    <w:rsid w:val="00677769"/>
    <w:rsid w:val="006779A3"/>
    <w:rsid w:val="00680814"/>
    <w:rsid w:val="00681316"/>
    <w:rsid w:val="006814D3"/>
    <w:rsid w:val="00681531"/>
    <w:rsid w:val="00681D83"/>
    <w:rsid w:val="00682AB0"/>
    <w:rsid w:val="00683608"/>
    <w:rsid w:val="006864C3"/>
    <w:rsid w:val="00687975"/>
    <w:rsid w:val="00692825"/>
    <w:rsid w:val="00694455"/>
    <w:rsid w:val="00695176"/>
    <w:rsid w:val="00695E86"/>
    <w:rsid w:val="00695F85"/>
    <w:rsid w:val="00697C01"/>
    <w:rsid w:val="006A0F24"/>
    <w:rsid w:val="006A1376"/>
    <w:rsid w:val="006A4804"/>
    <w:rsid w:val="006A775D"/>
    <w:rsid w:val="006B3EBD"/>
    <w:rsid w:val="006B42B3"/>
    <w:rsid w:val="006B522C"/>
    <w:rsid w:val="006B537C"/>
    <w:rsid w:val="006B5C37"/>
    <w:rsid w:val="006B60E2"/>
    <w:rsid w:val="006B6298"/>
    <w:rsid w:val="006B6769"/>
    <w:rsid w:val="006B7985"/>
    <w:rsid w:val="006C0E46"/>
    <w:rsid w:val="006C111B"/>
    <w:rsid w:val="006C24FC"/>
    <w:rsid w:val="006C4B55"/>
    <w:rsid w:val="006C648D"/>
    <w:rsid w:val="006C783F"/>
    <w:rsid w:val="006D03C9"/>
    <w:rsid w:val="006D060D"/>
    <w:rsid w:val="006D1717"/>
    <w:rsid w:val="006D17BC"/>
    <w:rsid w:val="006D3617"/>
    <w:rsid w:val="006D44A5"/>
    <w:rsid w:val="006D5447"/>
    <w:rsid w:val="006D582F"/>
    <w:rsid w:val="006D67AC"/>
    <w:rsid w:val="006D7580"/>
    <w:rsid w:val="006D76DC"/>
    <w:rsid w:val="006D79C0"/>
    <w:rsid w:val="006E0A04"/>
    <w:rsid w:val="006E14C0"/>
    <w:rsid w:val="006E1992"/>
    <w:rsid w:val="006E2714"/>
    <w:rsid w:val="006E2D50"/>
    <w:rsid w:val="006E316D"/>
    <w:rsid w:val="006E352A"/>
    <w:rsid w:val="006E3888"/>
    <w:rsid w:val="006E3B00"/>
    <w:rsid w:val="006E4586"/>
    <w:rsid w:val="006E5AC4"/>
    <w:rsid w:val="006E604E"/>
    <w:rsid w:val="006E6F0B"/>
    <w:rsid w:val="006E7B3A"/>
    <w:rsid w:val="006F429A"/>
    <w:rsid w:val="006F48E1"/>
    <w:rsid w:val="006F5A5B"/>
    <w:rsid w:val="006F64C7"/>
    <w:rsid w:val="006F674D"/>
    <w:rsid w:val="00700DC1"/>
    <w:rsid w:val="00700EE5"/>
    <w:rsid w:val="00701D5E"/>
    <w:rsid w:val="0070227C"/>
    <w:rsid w:val="0070280A"/>
    <w:rsid w:val="00704936"/>
    <w:rsid w:val="007107C6"/>
    <w:rsid w:val="00711006"/>
    <w:rsid w:val="00711237"/>
    <w:rsid w:val="00711CF6"/>
    <w:rsid w:val="00716A8D"/>
    <w:rsid w:val="007216C6"/>
    <w:rsid w:val="007250AE"/>
    <w:rsid w:val="00725492"/>
    <w:rsid w:val="00725C80"/>
    <w:rsid w:val="007261D3"/>
    <w:rsid w:val="007266E1"/>
    <w:rsid w:val="00727A68"/>
    <w:rsid w:val="0073062E"/>
    <w:rsid w:val="0073152E"/>
    <w:rsid w:val="007327AD"/>
    <w:rsid w:val="00732D2B"/>
    <w:rsid w:val="00735984"/>
    <w:rsid w:val="00735E31"/>
    <w:rsid w:val="0073646E"/>
    <w:rsid w:val="00736767"/>
    <w:rsid w:val="00737B4F"/>
    <w:rsid w:val="0074338E"/>
    <w:rsid w:val="00743AF5"/>
    <w:rsid w:val="00744063"/>
    <w:rsid w:val="00744E6F"/>
    <w:rsid w:val="00746431"/>
    <w:rsid w:val="00746A99"/>
    <w:rsid w:val="00747267"/>
    <w:rsid w:val="00750FFC"/>
    <w:rsid w:val="00752D68"/>
    <w:rsid w:val="00754BD6"/>
    <w:rsid w:val="007552C7"/>
    <w:rsid w:val="007553E3"/>
    <w:rsid w:val="00756EA7"/>
    <w:rsid w:val="00757684"/>
    <w:rsid w:val="00761043"/>
    <w:rsid w:val="00761565"/>
    <w:rsid w:val="007629A7"/>
    <w:rsid w:val="00763948"/>
    <w:rsid w:val="00763F77"/>
    <w:rsid w:val="00764875"/>
    <w:rsid w:val="0076591E"/>
    <w:rsid w:val="0076742E"/>
    <w:rsid w:val="00767E8F"/>
    <w:rsid w:val="00770A49"/>
    <w:rsid w:val="00775138"/>
    <w:rsid w:val="00775744"/>
    <w:rsid w:val="007757B7"/>
    <w:rsid w:val="00775EEC"/>
    <w:rsid w:val="00776EF8"/>
    <w:rsid w:val="00776FBF"/>
    <w:rsid w:val="007779FF"/>
    <w:rsid w:val="00780BA0"/>
    <w:rsid w:val="00781637"/>
    <w:rsid w:val="007838C2"/>
    <w:rsid w:val="00784171"/>
    <w:rsid w:val="0078422D"/>
    <w:rsid w:val="007842AC"/>
    <w:rsid w:val="00784340"/>
    <w:rsid w:val="007844DF"/>
    <w:rsid w:val="00784BE7"/>
    <w:rsid w:val="00784E8B"/>
    <w:rsid w:val="0078527E"/>
    <w:rsid w:val="0078737F"/>
    <w:rsid w:val="007901AE"/>
    <w:rsid w:val="007908F7"/>
    <w:rsid w:val="00793F9B"/>
    <w:rsid w:val="00794E81"/>
    <w:rsid w:val="007978DC"/>
    <w:rsid w:val="0079796F"/>
    <w:rsid w:val="007A167D"/>
    <w:rsid w:val="007A1B19"/>
    <w:rsid w:val="007A51DA"/>
    <w:rsid w:val="007A5AD2"/>
    <w:rsid w:val="007A6D40"/>
    <w:rsid w:val="007B0E0E"/>
    <w:rsid w:val="007B10E8"/>
    <w:rsid w:val="007B2539"/>
    <w:rsid w:val="007B3D55"/>
    <w:rsid w:val="007B4784"/>
    <w:rsid w:val="007B4CB0"/>
    <w:rsid w:val="007B57BB"/>
    <w:rsid w:val="007B58C4"/>
    <w:rsid w:val="007B610D"/>
    <w:rsid w:val="007B6155"/>
    <w:rsid w:val="007C0194"/>
    <w:rsid w:val="007C0AE4"/>
    <w:rsid w:val="007C11D2"/>
    <w:rsid w:val="007C23E4"/>
    <w:rsid w:val="007C2890"/>
    <w:rsid w:val="007C3A93"/>
    <w:rsid w:val="007C48AA"/>
    <w:rsid w:val="007C4C76"/>
    <w:rsid w:val="007C4FBF"/>
    <w:rsid w:val="007C6709"/>
    <w:rsid w:val="007D0256"/>
    <w:rsid w:val="007D17D2"/>
    <w:rsid w:val="007D1D9D"/>
    <w:rsid w:val="007D2A05"/>
    <w:rsid w:val="007D324C"/>
    <w:rsid w:val="007D5B16"/>
    <w:rsid w:val="007D7135"/>
    <w:rsid w:val="007E1B89"/>
    <w:rsid w:val="007E1E06"/>
    <w:rsid w:val="007E26F0"/>
    <w:rsid w:val="007E3410"/>
    <w:rsid w:val="007E3FA9"/>
    <w:rsid w:val="007F048D"/>
    <w:rsid w:val="007F0E4D"/>
    <w:rsid w:val="007F0EF4"/>
    <w:rsid w:val="007F1DCE"/>
    <w:rsid w:val="007F491F"/>
    <w:rsid w:val="007F5552"/>
    <w:rsid w:val="007F59CC"/>
    <w:rsid w:val="007F683F"/>
    <w:rsid w:val="007F6DA5"/>
    <w:rsid w:val="007F7194"/>
    <w:rsid w:val="007F7B44"/>
    <w:rsid w:val="008011C0"/>
    <w:rsid w:val="0080201C"/>
    <w:rsid w:val="00802747"/>
    <w:rsid w:val="00802C97"/>
    <w:rsid w:val="00803DAA"/>
    <w:rsid w:val="00806841"/>
    <w:rsid w:val="008117D0"/>
    <w:rsid w:val="00812F20"/>
    <w:rsid w:val="00814102"/>
    <w:rsid w:val="00814970"/>
    <w:rsid w:val="0081778F"/>
    <w:rsid w:val="00817F17"/>
    <w:rsid w:val="00820E6D"/>
    <w:rsid w:val="00821F39"/>
    <w:rsid w:val="00824671"/>
    <w:rsid w:val="00826A26"/>
    <w:rsid w:val="00827A87"/>
    <w:rsid w:val="00830E54"/>
    <w:rsid w:val="00831A37"/>
    <w:rsid w:val="00832FD7"/>
    <w:rsid w:val="0083389C"/>
    <w:rsid w:val="0083538B"/>
    <w:rsid w:val="00835FBF"/>
    <w:rsid w:val="008364D4"/>
    <w:rsid w:val="00837C0E"/>
    <w:rsid w:val="00844FB7"/>
    <w:rsid w:val="00845E04"/>
    <w:rsid w:val="008506B8"/>
    <w:rsid w:val="00851D33"/>
    <w:rsid w:val="0085365E"/>
    <w:rsid w:val="008542EA"/>
    <w:rsid w:val="00855B5B"/>
    <w:rsid w:val="008562F8"/>
    <w:rsid w:val="0085714E"/>
    <w:rsid w:val="008573D8"/>
    <w:rsid w:val="00860636"/>
    <w:rsid w:val="00860DB7"/>
    <w:rsid w:val="00861580"/>
    <w:rsid w:val="008627F1"/>
    <w:rsid w:val="00863286"/>
    <w:rsid w:val="008648A4"/>
    <w:rsid w:val="00865776"/>
    <w:rsid w:val="008657E3"/>
    <w:rsid w:val="00867172"/>
    <w:rsid w:val="00867C4E"/>
    <w:rsid w:val="00871847"/>
    <w:rsid w:val="00874123"/>
    <w:rsid w:val="00875173"/>
    <w:rsid w:val="0088114E"/>
    <w:rsid w:val="00882217"/>
    <w:rsid w:val="00883A35"/>
    <w:rsid w:val="00883D37"/>
    <w:rsid w:val="00885AB9"/>
    <w:rsid w:val="00885EC2"/>
    <w:rsid w:val="00887ACD"/>
    <w:rsid w:val="0089157C"/>
    <w:rsid w:val="0089213B"/>
    <w:rsid w:val="00892520"/>
    <w:rsid w:val="0089398C"/>
    <w:rsid w:val="00895E70"/>
    <w:rsid w:val="0089772C"/>
    <w:rsid w:val="008A013D"/>
    <w:rsid w:val="008A03BD"/>
    <w:rsid w:val="008A1D5C"/>
    <w:rsid w:val="008A1E22"/>
    <w:rsid w:val="008A2430"/>
    <w:rsid w:val="008A25C7"/>
    <w:rsid w:val="008A4144"/>
    <w:rsid w:val="008A44AC"/>
    <w:rsid w:val="008B0F70"/>
    <w:rsid w:val="008B2906"/>
    <w:rsid w:val="008B4893"/>
    <w:rsid w:val="008B63BC"/>
    <w:rsid w:val="008B6561"/>
    <w:rsid w:val="008B7764"/>
    <w:rsid w:val="008C0476"/>
    <w:rsid w:val="008C1498"/>
    <w:rsid w:val="008C24AA"/>
    <w:rsid w:val="008C6C1E"/>
    <w:rsid w:val="008C6F15"/>
    <w:rsid w:val="008C6FD4"/>
    <w:rsid w:val="008D01ED"/>
    <w:rsid w:val="008D2459"/>
    <w:rsid w:val="008D2DDB"/>
    <w:rsid w:val="008D4F69"/>
    <w:rsid w:val="008D67B2"/>
    <w:rsid w:val="008D69BB"/>
    <w:rsid w:val="008D7EB3"/>
    <w:rsid w:val="008E10C0"/>
    <w:rsid w:val="008E1DD5"/>
    <w:rsid w:val="008E56C0"/>
    <w:rsid w:val="008E5C7B"/>
    <w:rsid w:val="008E6BAD"/>
    <w:rsid w:val="008E6C8C"/>
    <w:rsid w:val="008F07FE"/>
    <w:rsid w:val="008F1293"/>
    <w:rsid w:val="008F1EF2"/>
    <w:rsid w:val="008F2202"/>
    <w:rsid w:val="008F3132"/>
    <w:rsid w:val="008F3300"/>
    <w:rsid w:val="008F403B"/>
    <w:rsid w:val="008F4545"/>
    <w:rsid w:val="008F574C"/>
    <w:rsid w:val="008F595C"/>
    <w:rsid w:val="00900AC7"/>
    <w:rsid w:val="009026B4"/>
    <w:rsid w:val="00903C10"/>
    <w:rsid w:val="00903C4D"/>
    <w:rsid w:val="0090402E"/>
    <w:rsid w:val="0091001C"/>
    <w:rsid w:val="009101E5"/>
    <w:rsid w:val="0091042B"/>
    <w:rsid w:val="009104C8"/>
    <w:rsid w:val="009105B3"/>
    <w:rsid w:val="00911FD4"/>
    <w:rsid w:val="00912615"/>
    <w:rsid w:val="00914309"/>
    <w:rsid w:val="00914356"/>
    <w:rsid w:val="00917054"/>
    <w:rsid w:val="00917B67"/>
    <w:rsid w:val="00920145"/>
    <w:rsid w:val="009230AC"/>
    <w:rsid w:val="00923EB2"/>
    <w:rsid w:val="00924A4E"/>
    <w:rsid w:val="009260A0"/>
    <w:rsid w:val="00926DB6"/>
    <w:rsid w:val="009273AE"/>
    <w:rsid w:val="00927B36"/>
    <w:rsid w:val="0093281F"/>
    <w:rsid w:val="009328EB"/>
    <w:rsid w:val="009330AB"/>
    <w:rsid w:val="00933BC9"/>
    <w:rsid w:val="00934D7F"/>
    <w:rsid w:val="00935162"/>
    <w:rsid w:val="00935357"/>
    <w:rsid w:val="00936C00"/>
    <w:rsid w:val="00940A74"/>
    <w:rsid w:val="009425D7"/>
    <w:rsid w:val="00943B89"/>
    <w:rsid w:val="00943FDC"/>
    <w:rsid w:val="009441B9"/>
    <w:rsid w:val="009454A8"/>
    <w:rsid w:val="00945CC8"/>
    <w:rsid w:val="00946AEF"/>
    <w:rsid w:val="009472D2"/>
    <w:rsid w:val="00947620"/>
    <w:rsid w:val="00947E8F"/>
    <w:rsid w:val="00950ABB"/>
    <w:rsid w:val="009512F6"/>
    <w:rsid w:val="00951D50"/>
    <w:rsid w:val="00952858"/>
    <w:rsid w:val="00953765"/>
    <w:rsid w:val="00954316"/>
    <w:rsid w:val="00954784"/>
    <w:rsid w:val="00956DDD"/>
    <w:rsid w:val="00960FA1"/>
    <w:rsid w:val="00961FC2"/>
    <w:rsid w:val="00963B8D"/>
    <w:rsid w:val="0096411D"/>
    <w:rsid w:val="00965AA3"/>
    <w:rsid w:val="00966D5F"/>
    <w:rsid w:val="0096759B"/>
    <w:rsid w:val="00967AC9"/>
    <w:rsid w:val="00970BD4"/>
    <w:rsid w:val="009757BB"/>
    <w:rsid w:val="00975FE9"/>
    <w:rsid w:val="009802E6"/>
    <w:rsid w:val="00982C96"/>
    <w:rsid w:val="00983AB2"/>
    <w:rsid w:val="0098413E"/>
    <w:rsid w:val="00984233"/>
    <w:rsid w:val="00984D56"/>
    <w:rsid w:val="00986113"/>
    <w:rsid w:val="00987421"/>
    <w:rsid w:val="009904E6"/>
    <w:rsid w:val="00990E0C"/>
    <w:rsid w:val="009911FA"/>
    <w:rsid w:val="00993D2A"/>
    <w:rsid w:val="00996546"/>
    <w:rsid w:val="009A192D"/>
    <w:rsid w:val="009A1E1F"/>
    <w:rsid w:val="009A2EE1"/>
    <w:rsid w:val="009A4522"/>
    <w:rsid w:val="009B0685"/>
    <w:rsid w:val="009B0E3A"/>
    <w:rsid w:val="009B12DD"/>
    <w:rsid w:val="009B3990"/>
    <w:rsid w:val="009B49BC"/>
    <w:rsid w:val="009B514E"/>
    <w:rsid w:val="009B68BC"/>
    <w:rsid w:val="009B6A10"/>
    <w:rsid w:val="009B70F6"/>
    <w:rsid w:val="009B7939"/>
    <w:rsid w:val="009C4231"/>
    <w:rsid w:val="009C4815"/>
    <w:rsid w:val="009C6063"/>
    <w:rsid w:val="009C6234"/>
    <w:rsid w:val="009D0EB0"/>
    <w:rsid w:val="009D1BDE"/>
    <w:rsid w:val="009D2C6E"/>
    <w:rsid w:val="009D39F0"/>
    <w:rsid w:val="009D45DD"/>
    <w:rsid w:val="009D78CB"/>
    <w:rsid w:val="009D7EF1"/>
    <w:rsid w:val="009E30DC"/>
    <w:rsid w:val="009E3589"/>
    <w:rsid w:val="009E46AE"/>
    <w:rsid w:val="009E4A05"/>
    <w:rsid w:val="009E4D30"/>
    <w:rsid w:val="009E56FA"/>
    <w:rsid w:val="009E65B0"/>
    <w:rsid w:val="009E6F21"/>
    <w:rsid w:val="009F1A85"/>
    <w:rsid w:val="009F1D43"/>
    <w:rsid w:val="009F1E66"/>
    <w:rsid w:val="009F25F2"/>
    <w:rsid w:val="009F4963"/>
    <w:rsid w:val="009F5D82"/>
    <w:rsid w:val="009F67C4"/>
    <w:rsid w:val="009F71F3"/>
    <w:rsid w:val="009F7234"/>
    <w:rsid w:val="00A025D5"/>
    <w:rsid w:val="00A03F54"/>
    <w:rsid w:val="00A0425E"/>
    <w:rsid w:val="00A05486"/>
    <w:rsid w:val="00A0613B"/>
    <w:rsid w:val="00A1105A"/>
    <w:rsid w:val="00A13939"/>
    <w:rsid w:val="00A16D34"/>
    <w:rsid w:val="00A16DF7"/>
    <w:rsid w:val="00A219FB"/>
    <w:rsid w:val="00A22673"/>
    <w:rsid w:val="00A22D06"/>
    <w:rsid w:val="00A2309D"/>
    <w:rsid w:val="00A2358B"/>
    <w:rsid w:val="00A23BC7"/>
    <w:rsid w:val="00A24FF5"/>
    <w:rsid w:val="00A25907"/>
    <w:rsid w:val="00A25D2E"/>
    <w:rsid w:val="00A25E44"/>
    <w:rsid w:val="00A2635E"/>
    <w:rsid w:val="00A265FA"/>
    <w:rsid w:val="00A26F6D"/>
    <w:rsid w:val="00A2706D"/>
    <w:rsid w:val="00A27142"/>
    <w:rsid w:val="00A27A51"/>
    <w:rsid w:val="00A27AE7"/>
    <w:rsid w:val="00A300BB"/>
    <w:rsid w:val="00A30332"/>
    <w:rsid w:val="00A3058E"/>
    <w:rsid w:val="00A314CF"/>
    <w:rsid w:val="00A31F73"/>
    <w:rsid w:val="00A3280D"/>
    <w:rsid w:val="00A351DD"/>
    <w:rsid w:val="00A373FF"/>
    <w:rsid w:val="00A40C1C"/>
    <w:rsid w:val="00A40E4A"/>
    <w:rsid w:val="00A44E7F"/>
    <w:rsid w:val="00A461B1"/>
    <w:rsid w:val="00A46AC3"/>
    <w:rsid w:val="00A47243"/>
    <w:rsid w:val="00A47E38"/>
    <w:rsid w:val="00A5043B"/>
    <w:rsid w:val="00A517D9"/>
    <w:rsid w:val="00A54459"/>
    <w:rsid w:val="00A54B2A"/>
    <w:rsid w:val="00A55D7E"/>
    <w:rsid w:val="00A57A95"/>
    <w:rsid w:val="00A607ED"/>
    <w:rsid w:val="00A60D21"/>
    <w:rsid w:val="00A60E8A"/>
    <w:rsid w:val="00A638F2"/>
    <w:rsid w:val="00A64558"/>
    <w:rsid w:val="00A65826"/>
    <w:rsid w:val="00A66132"/>
    <w:rsid w:val="00A701CE"/>
    <w:rsid w:val="00A722F6"/>
    <w:rsid w:val="00A73922"/>
    <w:rsid w:val="00A73FD1"/>
    <w:rsid w:val="00A74500"/>
    <w:rsid w:val="00A75B1E"/>
    <w:rsid w:val="00A75F90"/>
    <w:rsid w:val="00A811BD"/>
    <w:rsid w:val="00A816A6"/>
    <w:rsid w:val="00A820EB"/>
    <w:rsid w:val="00A83B7E"/>
    <w:rsid w:val="00A84020"/>
    <w:rsid w:val="00A84C79"/>
    <w:rsid w:val="00A875FB"/>
    <w:rsid w:val="00A8795C"/>
    <w:rsid w:val="00A90881"/>
    <w:rsid w:val="00A91767"/>
    <w:rsid w:val="00A91A95"/>
    <w:rsid w:val="00A94601"/>
    <w:rsid w:val="00A94B9C"/>
    <w:rsid w:val="00A95CB7"/>
    <w:rsid w:val="00A95CF5"/>
    <w:rsid w:val="00A96C80"/>
    <w:rsid w:val="00A96D5D"/>
    <w:rsid w:val="00A977AC"/>
    <w:rsid w:val="00AA077F"/>
    <w:rsid w:val="00AA15D3"/>
    <w:rsid w:val="00AA1CBF"/>
    <w:rsid w:val="00AA1E55"/>
    <w:rsid w:val="00AA273C"/>
    <w:rsid w:val="00AA2988"/>
    <w:rsid w:val="00AA328D"/>
    <w:rsid w:val="00AA3C05"/>
    <w:rsid w:val="00AA4822"/>
    <w:rsid w:val="00AA4DE6"/>
    <w:rsid w:val="00AB0603"/>
    <w:rsid w:val="00AB099D"/>
    <w:rsid w:val="00AB0F27"/>
    <w:rsid w:val="00AB147A"/>
    <w:rsid w:val="00AB20D4"/>
    <w:rsid w:val="00AB3BA3"/>
    <w:rsid w:val="00AC4035"/>
    <w:rsid w:val="00AC6011"/>
    <w:rsid w:val="00AC61B3"/>
    <w:rsid w:val="00AC7BDC"/>
    <w:rsid w:val="00AD0126"/>
    <w:rsid w:val="00AD0A63"/>
    <w:rsid w:val="00AD1750"/>
    <w:rsid w:val="00AD2BA1"/>
    <w:rsid w:val="00AD30DA"/>
    <w:rsid w:val="00AD4379"/>
    <w:rsid w:val="00AD6A3C"/>
    <w:rsid w:val="00AD7A52"/>
    <w:rsid w:val="00AE2B46"/>
    <w:rsid w:val="00AE2D70"/>
    <w:rsid w:val="00AE5EA4"/>
    <w:rsid w:val="00AE63D8"/>
    <w:rsid w:val="00AE78E6"/>
    <w:rsid w:val="00AE7B55"/>
    <w:rsid w:val="00AF3C2C"/>
    <w:rsid w:val="00AF451B"/>
    <w:rsid w:val="00AF5F77"/>
    <w:rsid w:val="00AF6705"/>
    <w:rsid w:val="00B02DA1"/>
    <w:rsid w:val="00B035E9"/>
    <w:rsid w:val="00B0366F"/>
    <w:rsid w:val="00B03A1E"/>
    <w:rsid w:val="00B047A7"/>
    <w:rsid w:val="00B04935"/>
    <w:rsid w:val="00B06425"/>
    <w:rsid w:val="00B06FD0"/>
    <w:rsid w:val="00B10153"/>
    <w:rsid w:val="00B10358"/>
    <w:rsid w:val="00B11688"/>
    <w:rsid w:val="00B11C79"/>
    <w:rsid w:val="00B12C12"/>
    <w:rsid w:val="00B15B0A"/>
    <w:rsid w:val="00B15B70"/>
    <w:rsid w:val="00B15E70"/>
    <w:rsid w:val="00B161E6"/>
    <w:rsid w:val="00B173CC"/>
    <w:rsid w:val="00B20F44"/>
    <w:rsid w:val="00B21628"/>
    <w:rsid w:val="00B225BE"/>
    <w:rsid w:val="00B23C7E"/>
    <w:rsid w:val="00B241BD"/>
    <w:rsid w:val="00B243DC"/>
    <w:rsid w:val="00B244CB"/>
    <w:rsid w:val="00B2475B"/>
    <w:rsid w:val="00B24C4D"/>
    <w:rsid w:val="00B25BC4"/>
    <w:rsid w:val="00B261DB"/>
    <w:rsid w:val="00B26ECF"/>
    <w:rsid w:val="00B26FEA"/>
    <w:rsid w:val="00B271CF"/>
    <w:rsid w:val="00B27882"/>
    <w:rsid w:val="00B307E8"/>
    <w:rsid w:val="00B319BC"/>
    <w:rsid w:val="00B31ECC"/>
    <w:rsid w:val="00B32240"/>
    <w:rsid w:val="00B33298"/>
    <w:rsid w:val="00B3348D"/>
    <w:rsid w:val="00B341D4"/>
    <w:rsid w:val="00B3672F"/>
    <w:rsid w:val="00B37E2A"/>
    <w:rsid w:val="00B40644"/>
    <w:rsid w:val="00B411B6"/>
    <w:rsid w:val="00B42224"/>
    <w:rsid w:val="00B424BF"/>
    <w:rsid w:val="00B4306D"/>
    <w:rsid w:val="00B43DD5"/>
    <w:rsid w:val="00B45325"/>
    <w:rsid w:val="00B4594F"/>
    <w:rsid w:val="00B45FFC"/>
    <w:rsid w:val="00B46862"/>
    <w:rsid w:val="00B473CB"/>
    <w:rsid w:val="00B5108E"/>
    <w:rsid w:val="00B52E40"/>
    <w:rsid w:val="00B53B2B"/>
    <w:rsid w:val="00B53B9A"/>
    <w:rsid w:val="00B53D4B"/>
    <w:rsid w:val="00B5528B"/>
    <w:rsid w:val="00B636DE"/>
    <w:rsid w:val="00B63D5F"/>
    <w:rsid w:val="00B64401"/>
    <w:rsid w:val="00B647FC"/>
    <w:rsid w:val="00B64C9F"/>
    <w:rsid w:val="00B650DA"/>
    <w:rsid w:val="00B657AB"/>
    <w:rsid w:val="00B65FCF"/>
    <w:rsid w:val="00B66487"/>
    <w:rsid w:val="00B674B0"/>
    <w:rsid w:val="00B72B6F"/>
    <w:rsid w:val="00B73265"/>
    <w:rsid w:val="00B751E3"/>
    <w:rsid w:val="00B7673E"/>
    <w:rsid w:val="00B7729D"/>
    <w:rsid w:val="00B77F15"/>
    <w:rsid w:val="00B8091A"/>
    <w:rsid w:val="00B814D3"/>
    <w:rsid w:val="00B828A1"/>
    <w:rsid w:val="00B83091"/>
    <w:rsid w:val="00B83197"/>
    <w:rsid w:val="00B836EA"/>
    <w:rsid w:val="00B836F3"/>
    <w:rsid w:val="00B8478C"/>
    <w:rsid w:val="00B86892"/>
    <w:rsid w:val="00B87589"/>
    <w:rsid w:val="00B87BAB"/>
    <w:rsid w:val="00B91037"/>
    <w:rsid w:val="00B92258"/>
    <w:rsid w:val="00B9335B"/>
    <w:rsid w:val="00B93FEB"/>
    <w:rsid w:val="00B94515"/>
    <w:rsid w:val="00B94695"/>
    <w:rsid w:val="00BA35FA"/>
    <w:rsid w:val="00BA5F30"/>
    <w:rsid w:val="00BB1B8E"/>
    <w:rsid w:val="00BB374E"/>
    <w:rsid w:val="00BB3F76"/>
    <w:rsid w:val="00BB44C0"/>
    <w:rsid w:val="00BB4B74"/>
    <w:rsid w:val="00BB58AC"/>
    <w:rsid w:val="00BB612C"/>
    <w:rsid w:val="00BB6F70"/>
    <w:rsid w:val="00BB7D44"/>
    <w:rsid w:val="00BC1217"/>
    <w:rsid w:val="00BC14A0"/>
    <w:rsid w:val="00BC2282"/>
    <w:rsid w:val="00BC34F0"/>
    <w:rsid w:val="00BC4A8E"/>
    <w:rsid w:val="00BC707E"/>
    <w:rsid w:val="00BC7E06"/>
    <w:rsid w:val="00BD3DC7"/>
    <w:rsid w:val="00BD4FD4"/>
    <w:rsid w:val="00BD5309"/>
    <w:rsid w:val="00BD558F"/>
    <w:rsid w:val="00BD55E6"/>
    <w:rsid w:val="00BD6ECA"/>
    <w:rsid w:val="00BD723E"/>
    <w:rsid w:val="00BE1501"/>
    <w:rsid w:val="00BE3E56"/>
    <w:rsid w:val="00BE445E"/>
    <w:rsid w:val="00BE7E36"/>
    <w:rsid w:val="00BF0C3C"/>
    <w:rsid w:val="00BF10A1"/>
    <w:rsid w:val="00BF1A13"/>
    <w:rsid w:val="00BF2AAD"/>
    <w:rsid w:val="00BF4100"/>
    <w:rsid w:val="00BF597D"/>
    <w:rsid w:val="00BF7791"/>
    <w:rsid w:val="00C024BF"/>
    <w:rsid w:val="00C02A39"/>
    <w:rsid w:val="00C030CB"/>
    <w:rsid w:val="00C03C1D"/>
    <w:rsid w:val="00C05349"/>
    <w:rsid w:val="00C0556A"/>
    <w:rsid w:val="00C05643"/>
    <w:rsid w:val="00C065BE"/>
    <w:rsid w:val="00C12C1E"/>
    <w:rsid w:val="00C14B08"/>
    <w:rsid w:val="00C176A0"/>
    <w:rsid w:val="00C17FDF"/>
    <w:rsid w:val="00C205A4"/>
    <w:rsid w:val="00C20B14"/>
    <w:rsid w:val="00C21980"/>
    <w:rsid w:val="00C22BF2"/>
    <w:rsid w:val="00C232D0"/>
    <w:rsid w:val="00C252FB"/>
    <w:rsid w:val="00C27577"/>
    <w:rsid w:val="00C3097E"/>
    <w:rsid w:val="00C3149E"/>
    <w:rsid w:val="00C31EB3"/>
    <w:rsid w:val="00C31FB4"/>
    <w:rsid w:val="00C34A51"/>
    <w:rsid w:val="00C35D3B"/>
    <w:rsid w:val="00C370ED"/>
    <w:rsid w:val="00C4276E"/>
    <w:rsid w:val="00C42C53"/>
    <w:rsid w:val="00C440DE"/>
    <w:rsid w:val="00C443B7"/>
    <w:rsid w:val="00C45E49"/>
    <w:rsid w:val="00C46FD7"/>
    <w:rsid w:val="00C47859"/>
    <w:rsid w:val="00C5027D"/>
    <w:rsid w:val="00C5089E"/>
    <w:rsid w:val="00C51FD9"/>
    <w:rsid w:val="00C53276"/>
    <w:rsid w:val="00C538C5"/>
    <w:rsid w:val="00C53938"/>
    <w:rsid w:val="00C53DA4"/>
    <w:rsid w:val="00C54010"/>
    <w:rsid w:val="00C5421C"/>
    <w:rsid w:val="00C543F5"/>
    <w:rsid w:val="00C54417"/>
    <w:rsid w:val="00C54995"/>
    <w:rsid w:val="00C5596E"/>
    <w:rsid w:val="00C55983"/>
    <w:rsid w:val="00C5764A"/>
    <w:rsid w:val="00C609EF"/>
    <w:rsid w:val="00C62AB9"/>
    <w:rsid w:val="00C652BE"/>
    <w:rsid w:val="00C6568B"/>
    <w:rsid w:val="00C65E3F"/>
    <w:rsid w:val="00C663F8"/>
    <w:rsid w:val="00C66CE2"/>
    <w:rsid w:val="00C6748D"/>
    <w:rsid w:val="00C70F8C"/>
    <w:rsid w:val="00C71486"/>
    <w:rsid w:val="00C722F5"/>
    <w:rsid w:val="00C72B07"/>
    <w:rsid w:val="00C74423"/>
    <w:rsid w:val="00C7445B"/>
    <w:rsid w:val="00C8074E"/>
    <w:rsid w:val="00C8132B"/>
    <w:rsid w:val="00C816A9"/>
    <w:rsid w:val="00C837B3"/>
    <w:rsid w:val="00C83BC0"/>
    <w:rsid w:val="00C84B09"/>
    <w:rsid w:val="00C85810"/>
    <w:rsid w:val="00C858A5"/>
    <w:rsid w:val="00C85915"/>
    <w:rsid w:val="00C870AA"/>
    <w:rsid w:val="00C90255"/>
    <w:rsid w:val="00C90B8A"/>
    <w:rsid w:val="00C90E8D"/>
    <w:rsid w:val="00C914CB"/>
    <w:rsid w:val="00C9215F"/>
    <w:rsid w:val="00C925C6"/>
    <w:rsid w:val="00C9338C"/>
    <w:rsid w:val="00C945AA"/>
    <w:rsid w:val="00C9495D"/>
    <w:rsid w:val="00C95939"/>
    <w:rsid w:val="00C97956"/>
    <w:rsid w:val="00CA0299"/>
    <w:rsid w:val="00CA04E3"/>
    <w:rsid w:val="00CA14DD"/>
    <w:rsid w:val="00CA3C7C"/>
    <w:rsid w:val="00CA3DB8"/>
    <w:rsid w:val="00CA4A25"/>
    <w:rsid w:val="00CA4EDD"/>
    <w:rsid w:val="00CA53E8"/>
    <w:rsid w:val="00CB04C1"/>
    <w:rsid w:val="00CB071B"/>
    <w:rsid w:val="00CB095E"/>
    <w:rsid w:val="00CB0F0B"/>
    <w:rsid w:val="00CB153F"/>
    <w:rsid w:val="00CB15A1"/>
    <w:rsid w:val="00CB16AF"/>
    <w:rsid w:val="00CB2098"/>
    <w:rsid w:val="00CB311E"/>
    <w:rsid w:val="00CB3281"/>
    <w:rsid w:val="00CB3DFE"/>
    <w:rsid w:val="00CB52F2"/>
    <w:rsid w:val="00CB5A80"/>
    <w:rsid w:val="00CB5AE8"/>
    <w:rsid w:val="00CB6FBF"/>
    <w:rsid w:val="00CB761F"/>
    <w:rsid w:val="00CB77BF"/>
    <w:rsid w:val="00CC0026"/>
    <w:rsid w:val="00CC01E0"/>
    <w:rsid w:val="00CC0309"/>
    <w:rsid w:val="00CC15D0"/>
    <w:rsid w:val="00CC1791"/>
    <w:rsid w:val="00CC32A0"/>
    <w:rsid w:val="00CC42E8"/>
    <w:rsid w:val="00CC47DF"/>
    <w:rsid w:val="00CC767B"/>
    <w:rsid w:val="00CD2D66"/>
    <w:rsid w:val="00CD302F"/>
    <w:rsid w:val="00CD4A03"/>
    <w:rsid w:val="00CD5B5C"/>
    <w:rsid w:val="00CE033D"/>
    <w:rsid w:val="00CE0B62"/>
    <w:rsid w:val="00CE15D9"/>
    <w:rsid w:val="00CE2856"/>
    <w:rsid w:val="00CE2E21"/>
    <w:rsid w:val="00CE3072"/>
    <w:rsid w:val="00CE38D9"/>
    <w:rsid w:val="00CE56A3"/>
    <w:rsid w:val="00CF05CC"/>
    <w:rsid w:val="00CF099D"/>
    <w:rsid w:val="00CF17A2"/>
    <w:rsid w:val="00CF201E"/>
    <w:rsid w:val="00CF2479"/>
    <w:rsid w:val="00CF40E3"/>
    <w:rsid w:val="00CF5606"/>
    <w:rsid w:val="00CF5872"/>
    <w:rsid w:val="00CF5A5C"/>
    <w:rsid w:val="00CF7DBB"/>
    <w:rsid w:val="00D00BAF"/>
    <w:rsid w:val="00D019B4"/>
    <w:rsid w:val="00D01AF6"/>
    <w:rsid w:val="00D029B7"/>
    <w:rsid w:val="00D054DD"/>
    <w:rsid w:val="00D06924"/>
    <w:rsid w:val="00D06F7E"/>
    <w:rsid w:val="00D07577"/>
    <w:rsid w:val="00D106E3"/>
    <w:rsid w:val="00D1095A"/>
    <w:rsid w:val="00D1186D"/>
    <w:rsid w:val="00D12230"/>
    <w:rsid w:val="00D12A7F"/>
    <w:rsid w:val="00D13F38"/>
    <w:rsid w:val="00D14790"/>
    <w:rsid w:val="00D1617D"/>
    <w:rsid w:val="00D163B7"/>
    <w:rsid w:val="00D1692C"/>
    <w:rsid w:val="00D17A6F"/>
    <w:rsid w:val="00D21B50"/>
    <w:rsid w:val="00D23B40"/>
    <w:rsid w:val="00D2623D"/>
    <w:rsid w:val="00D266A0"/>
    <w:rsid w:val="00D26737"/>
    <w:rsid w:val="00D26830"/>
    <w:rsid w:val="00D323C5"/>
    <w:rsid w:val="00D326B4"/>
    <w:rsid w:val="00D32D09"/>
    <w:rsid w:val="00D32EF3"/>
    <w:rsid w:val="00D33FE7"/>
    <w:rsid w:val="00D34EBE"/>
    <w:rsid w:val="00D35472"/>
    <w:rsid w:val="00D35B77"/>
    <w:rsid w:val="00D368A9"/>
    <w:rsid w:val="00D36974"/>
    <w:rsid w:val="00D37059"/>
    <w:rsid w:val="00D40379"/>
    <w:rsid w:val="00D40B03"/>
    <w:rsid w:val="00D42C0F"/>
    <w:rsid w:val="00D44255"/>
    <w:rsid w:val="00D44E23"/>
    <w:rsid w:val="00D46506"/>
    <w:rsid w:val="00D47735"/>
    <w:rsid w:val="00D51BCF"/>
    <w:rsid w:val="00D51C46"/>
    <w:rsid w:val="00D52D7A"/>
    <w:rsid w:val="00D52F8D"/>
    <w:rsid w:val="00D53717"/>
    <w:rsid w:val="00D53B6B"/>
    <w:rsid w:val="00D54663"/>
    <w:rsid w:val="00D54936"/>
    <w:rsid w:val="00D54E7D"/>
    <w:rsid w:val="00D55013"/>
    <w:rsid w:val="00D557A3"/>
    <w:rsid w:val="00D55956"/>
    <w:rsid w:val="00D55E8F"/>
    <w:rsid w:val="00D579AF"/>
    <w:rsid w:val="00D60962"/>
    <w:rsid w:val="00D60BDF"/>
    <w:rsid w:val="00D618CA"/>
    <w:rsid w:val="00D62BE0"/>
    <w:rsid w:val="00D63E70"/>
    <w:rsid w:val="00D64331"/>
    <w:rsid w:val="00D649D7"/>
    <w:rsid w:val="00D64B1C"/>
    <w:rsid w:val="00D653F5"/>
    <w:rsid w:val="00D65A53"/>
    <w:rsid w:val="00D65FE3"/>
    <w:rsid w:val="00D6621A"/>
    <w:rsid w:val="00D66D74"/>
    <w:rsid w:val="00D70469"/>
    <w:rsid w:val="00D708CD"/>
    <w:rsid w:val="00D70DA5"/>
    <w:rsid w:val="00D712AD"/>
    <w:rsid w:val="00D71F62"/>
    <w:rsid w:val="00D72A7C"/>
    <w:rsid w:val="00D72B8C"/>
    <w:rsid w:val="00D7683B"/>
    <w:rsid w:val="00D76989"/>
    <w:rsid w:val="00D777D6"/>
    <w:rsid w:val="00D779F4"/>
    <w:rsid w:val="00D77DD5"/>
    <w:rsid w:val="00D77ED5"/>
    <w:rsid w:val="00D808D5"/>
    <w:rsid w:val="00D80CDF"/>
    <w:rsid w:val="00D815F7"/>
    <w:rsid w:val="00D82027"/>
    <w:rsid w:val="00D843AE"/>
    <w:rsid w:val="00D84688"/>
    <w:rsid w:val="00D849DE"/>
    <w:rsid w:val="00D85249"/>
    <w:rsid w:val="00D8682C"/>
    <w:rsid w:val="00D8797E"/>
    <w:rsid w:val="00D90D7D"/>
    <w:rsid w:val="00D912A7"/>
    <w:rsid w:val="00D918FC"/>
    <w:rsid w:val="00D920C0"/>
    <w:rsid w:val="00D92B10"/>
    <w:rsid w:val="00D9330E"/>
    <w:rsid w:val="00D94F80"/>
    <w:rsid w:val="00D960A4"/>
    <w:rsid w:val="00D969F4"/>
    <w:rsid w:val="00D9723E"/>
    <w:rsid w:val="00D97C7D"/>
    <w:rsid w:val="00D97DC7"/>
    <w:rsid w:val="00DA5988"/>
    <w:rsid w:val="00DA6526"/>
    <w:rsid w:val="00DA6616"/>
    <w:rsid w:val="00DB0967"/>
    <w:rsid w:val="00DB1351"/>
    <w:rsid w:val="00DB3B6B"/>
    <w:rsid w:val="00DB3F31"/>
    <w:rsid w:val="00DB49E7"/>
    <w:rsid w:val="00DB590A"/>
    <w:rsid w:val="00DB7E5E"/>
    <w:rsid w:val="00DC5DF6"/>
    <w:rsid w:val="00DD0D7C"/>
    <w:rsid w:val="00DD1A17"/>
    <w:rsid w:val="00DD1C60"/>
    <w:rsid w:val="00DD2162"/>
    <w:rsid w:val="00DD22CC"/>
    <w:rsid w:val="00DD523A"/>
    <w:rsid w:val="00DD5433"/>
    <w:rsid w:val="00DD5EAC"/>
    <w:rsid w:val="00DD6650"/>
    <w:rsid w:val="00DD719E"/>
    <w:rsid w:val="00DE2643"/>
    <w:rsid w:val="00DE2BAC"/>
    <w:rsid w:val="00DE4930"/>
    <w:rsid w:val="00DE5442"/>
    <w:rsid w:val="00DE64F8"/>
    <w:rsid w:val="00DE6AD5"/>
    <w:rsid w:val="00DE753A"/>
    <w:rsid w:val="00DE78EB"/>
    <w:rsid w:val="00DF0A72"/>
    <w:rsid w:val="00DF0DA2"/>
    <w:rsid w:val="00DF1CB9"/>
    <w:rsid w:val="00DF21E8"/>
    <w:rsid w:val="00DF2286"/>
    <w:rsid w:val="00DF2733"/>
    <w:rsid w:val="00DF2B89"/>
    <w:rsid w:val="00DF3199"/>
    <w:rsid w:val="00DF3951"/>
    <w:rsid w:val="00DF5370"/>
    <w:rsid w:val="00DF57FE"/>
    <w:rsid w:val="00DF691E"/>
    <w:rsid w:val="00DF756E"/>
    <w:rsid w:val="00E00079"/>
    <w:rsid w:val="00E003FA"/>
    <w:rsid w:val="00E02F09"/>
    <w:rsid w:val="00E030E5"/>
    <w:rsid w:val="00E03F58"/>
    <w:rsid w:val="00E0459A"/>
    <w:rsid w:val="00E06067"/>
    <w:rsid w:val="00E06692"/>
    <w:rsid w:val="00E07252"/>
    <w:rsid w:val="00E07551"/>
    <w:rsid w:val="00E1111D"/>
    <w:rsid w:val="00E12285"/>
    <w:rsid w:val="00E12716"/>
    <w:rsid w:val="00E1274F"/>
    <w:rsid w:val="00E1335B"/>
    <w:rsid w:val="00E13E21"/>
    <w:rsid w:val="00E1527A"/>
    <w:rsid w:val="00E15BF4"/>
    <w:rsid w:val="00E1635D"/>
    <w:rsid w:val="00E1701B"/>
    <w:rsid w:val="00E208FB"/>
    <w:rsid w:val="00E20ABF"/>
    <w:rsid w:val="00E21026"/>
    <w:rsid w:val="00E21DDB"/>
    <w:rsid w:val="00E231BF"/>
    <w:rsid w:val="00E24E19"/>
    <w:rsid w:val="00E2727C"/>
    <w:rsid w:val="00E27AB4"/>
    <w:rsid w:val="00E3298D"/>
    <w:rsid w:val="00E32CA4"/>
    <w:rsid w:val="00E32D18"/>
    <w:rsid w:val="00E33791"/>
    <w:rsid w:val="00E36B47"/>
    <w:rsid w:val="00E37298"/>
    <w:rsid w:val="00E37C33"/>
    <w:rsid w:val="00E4080D"/>
    <w:rsid w:val="00E4308F"/>
    <w:rsid w:val="00E439A4"/>
    <w:rsid w:val="00E43F66"/>
    <w:rsid w:val="00E44596"/>
    <w:rsid w:val="00E447A3"/>
    <w:rsid w:val="00E448FC"/>
    <w:rsid w:val="00E527F1"/>
    <w:rsid w:val="00E530B6"/>
    <w:rsid w:val="00E5384C"/>
    <w:rsid w:val="00E56F1D"/>
    <w:rsid w:val="00E60259"/>
    <w:rsid w:val="00E61FF3"/>
    <w:rsid w:val="00E63017"/>
    <w:rsid w:val="00E66BE0"/>
    <w:rsid w:val="00E66E72"/>
    <w:rsid w:val="00E71F90"/>
    <w:rsid w:val="00E73513"/>
    <w:rsid w:val="00E74D66"/>
    <w:rsid w:val="00E761CF"/>
    <w:rsid w:val="00E76678"/>
    <w:rsid w:val="00E77E11"/>
    <w:rsid w:val="00E803A1"/>
    <w:rsid w:val="00E8046C"/>
    <w:rsid w:val="00E80505"/>
    <w:rsid w:val="00E80734"/>
    <w:rsid w:val="00E811B1"/>
    <w:rsid w:val="00E82F5C"/>
    <w:rsid w:val="00E83579"/>
    <w:rsid w:val="00E83B55"/>
    <w:rsid w:val="00E84F06"/>
    <w:rsid w:val="00E85123"/>
    <w:rsid w:val="00E85EB3"/>
    <w:rsid w:val="00E85FB8"/>
    <w:rsid w:val="00E874F8"/>
    <w:rsid w:val="00E908F5"/>
    <w:rsid w:val="00E92183"/>
    <w:rsid w:val="00E92A0B"/>
    <w:rsid w:val="00E943C0"/>
    <w:rsid w:val="00E95538"/>
    <w:rsid w:val="00E957BC"/>
    <w:rsid w:val="00E97BB1"/>
    <w:rsid w:val="00EA0659"/>
    <w:rsid w:val="00EA2326"/>
    <w:rsid w:val="00EA2C5B"/>
    <w:rsid w:val="00EA2DD3"/>
    <w:rsid w:val="00EA3D81"/>
    <w:rsid w:val="00EA3E8B"/>
    <w:rsid w:val="00EA5307"/>
    <w:rsid w:val="00EA546D"/>
    <w:rsid w:val="00EA56FE"/>
    <w:rsid w:val="00EA62E9"/>
    <w:rsid w:val="00EA6698"/>
    <w:rsid w:val="00EA7C7B"/>
    <w:rsid w:val="00EB1096"/>
    <w:rsid w:val="00EB280E"/>
    <w:rsid w:val="00EB3A59"/>
    <w:rsid w:val="00EB4267"/>
    <w:rsid w:val="00EB4B93"/>
    <w:rsid w:val="00EB55EF"/>
    <w:rsid w:val="00EB605B"/>
    <w:rsid w:val="00EB735F"/>
    <w:rsid w:val="00EC0B00"/>
    <w:rsid w:val="00EC0B5C"/>
    <w:rsid w:val="00EC14DA"/>
    <w:rsid w:val="00EC1921"/>
    <w:rsid w:val="00EC3F57"/>
    <w:rsid w:val="00EC40B5"/>
    <w:rsid w:val="00EC55DD"/>
    <w:rsid w:val="00EC5D6C"/>
    <w:rsid w:val="00EC7280"/>
    <w:rsid w:val="00ED1404"/>
    <w:rsid w:val="00ED40B6"/>
    <w:rsid w:val="00ED60E4"/>
    <w:rsid w:val="00ED6687"/>
    <w:rsid w:val="00ED72F6"/>
    <w:rsid w:val="00EE1690"/>
    <w:rsid w:val="00EE377C"/>
    <w:rsid w:val="00EE3B6D"/>
    <w:rsid w:val="00EE40B7"/>
    <w:rsid w:val="00EE5196"/>
    <w:rsid w:val="00EE54BD"/>
    <w:rsid w:val="00EE57FA"/>
    <w:rsid w:val="00EE5D3D"/>
    <w:rsid w:val="00EE6A20"/>
    <w:rsid w:val="00EE6AE7"/>
    <w:rsid w:val="00EE6EEE"/>
    <w:rsid w:val="00EE751F"/>
    <w:rsid w:val="00EE7672"/>
    <w:rsid w:val="00EF003B"/>
    <w:rsid w:val="00EF069C"/>
    <w:rsid w:val="00EF0C8E"/>
    <w:rsid w:val="00EF0CB2"/>
    <w:rsid w:val="00EF24F0"/>
    <w:rsid w:val="00EF294A"/>
    <w:rsid w:val="00EF42E2"/>
    <w:rsid w:val="00EF5D52"/>
    <w:rsid w:val="00EF6CC4"/>
    <w:rsid w:val="00EF7FFC"/>
    <w:rsid w:val="00F005CE"/>
    <w:rsid w:val="00F00995"/>
    <w:rsid w:val="00F009DA"/>
    <w:rsid w:val="00F00E3B"/>
    <w:rsid w:val="00F016AD"/>
    <w:rsid w:val="00F02E30"/>
    <w:rsid w:val="00F03856"/>
    <w:rsid w:val="00F03DAB"/>
    <w:rsid w:val="00F03F89"/>
    <w:rsid w:val="00F04730"/>
    <w:rsid w:val="00F067DA"/>
    <w:rsid w:val="00F0696B"/>
    <w:rsid w:val="00F06F77"/>
    <w:rsid w:val="00F06FFD"/>
    <w:rsid w:val="00F11AF6"/>
    <w:rsid w:val="00F11C89"/>
    <w:rsid w:val="00F1248D"/>
    <w:rsid w:val="00F13ACD"/>
    <w:rsid w:val="00F15F18"/>
    <w:rsid w:val="00F170BC"/>
    <w:rsid w:val="00F17819"/>
    <w:rsid w:val="00F17D8E"/>
    <w:rsid w:val="00F20151"/>
    <w:rsid w:val="00F22693"/>
    <w:rsid w:val="00F22D46"/>
    <w:rsid w:val="00F23067"/>
    <w:rsid w:val="00F242FF"/>
    <w:rsid w:val="00F2704A"/>
    <w:rsid w:val="00F27DEF"/>
    <w:rsid w:val="00F27E46"/>
    <w:rsid w:val="00F31B8A"/>
    <w:rsid w:val="00F3282A"/>
    <w:rsid w:val="00F341CE"/>
    <w:rsid w:val="00F358DC"/>
    <w:rsid w:val="00F35D7A"/>
    <w:rsid w:val="00F36312"/>
    <w:rsid w:val="00F3632F"/>
    <w:rsid w:val="00F40883"/>
    <w:rsid w:val="00F40939"/>
    <w:rsid w:val="00F4275E"/>
    <w:rsid w:val="00F432B7"/>
    <w:rsid w:val="00F44B4E"/>
    <w:rsid w:val="00F45A42"/>
    <w:rsid w:val="00F45F97"/>
    <w:rsid w:val="00F46429"/>
    <w:rsid w:val="00F46FE1"/>
    <w:rsid w:val="00F4705E"/>
    <w:rsid w:val="00F476C5"/>
    <w:rsid w:val="00F50BF5"/>
    <w:rsid w:val="00F52029"/>
    <w:rsid w:val="00F530AA"/>
    <w:rsid w:val="00F53DDB"/>
    <w:rsid w:val="00F53EC0"/>
    <w:rsid w:val="00F56496"/>
    <w:rsid w:val="00F56712"/>
    <w:rsid w:val="00F56D60"/>
    <w:rsid w:val="00F570F5"/>
    <w:rsid w:val="00F5724C"/>
    <w:rsid w:val="00F57CAA"/>
    <w:rsid w:val="00F57CC4"/>
    <w:rsid w:val="00F601CB"/>
    <w:rsid w:val="00F6041A"/>
    <w:rsid w:val="00F61683"/>
    <w:rsid w:val="00F61927"/>
    <w:rsid w:val="00F64C93"/>
    <w:rsid w:val="00F6534B"/>
    <w:rsid w:val="00F653DD"/>
    <w:rsid w:val="00F66C10"/>
    <w:rsid w:val="00F67120"/>
    <w:rsid w:val="00F71327"/>
    <w:rsid w:val="00F717FF"/>
    <w:rsid w:val="00F7267E"/>
    <w:rsid w:val="00F734A9"/>
    <w:rsid w:val="00F73B7C"/>
    <w:rsid w:val="00F73DA7"/>
    <w:rsid w:val="00F763BE"/>
    <w:rsid w:val="00F7726C"/>
    <w:rsid w:val="00F77E72"/>
    <w:rsid w:val="00F815F1"/>
    <w:rsid w:val="00F84075"/>
    <w:rsid w:val="00F85F09"/>
    <w:rsid w:val="00F8653D"/>
    <w:rsid w:val="00F86C68"/>
    <w:rsid w:val="00F90F37"/>
    <w:rsid w:val="00F9101B"/>
    <w:rsid w:val="00F93E6F"/>
    <w:rsid w:val="00F94474"/>
    <w:rsid w:val="00F9692F"/>
    <w:rsid w:val="00F96C66"/>
    <w:rsid w:val="00F96CF7"/>
    <w:rsid w:val="00F97A77"/>
    <w:rsid w:val="00FA1B00"/>
    <w:rsid w:val="00FA23A4"/>
    <w:rsid w:val="00FA2964"/>
    <w:rsid w:val="00FA2A1C"/>
    <w:rsid w:val="00FA341A"/>
    <w:rsid w:val="00FA3F5C"/>
    <w:rsid w:val="00FA5455"/>
    <w:rsid w:val="00FA62D0"/>
    <w:rsid w:val="00FA6AE9"/>
    <w:rsid w:val="00FA73F0"/>
    <w:rsid w:val="00FB1BB8"/>
    <w:rsid w:val="00FB25ED"/>
    <w:rsid w:val="00FB3969"/>
    <w:rsid w:val="00FB3ECD"/>
    <w:rsid w:val="00FB4220"/>
    <w:rsid w:val="00FB46CF"/>
    <w:rsid w:val="00FB5784"/>
    <w:rsid w:val="00FB5C60"/>
    <w:rsid w:val="00FC02DE"/>
    <w:rsid w:val="00FC057B"/>
    <w:rsid w:val="00FC06B7"/>
    <w:rsid w:val="00FC1A4C"/>
    <w:rsid w:val="00FC58DA"/>
    <w:rsid w:val="00FC5C19"/>
    <w:rsid w:val="00FC7AB6"/>
    <w:rsid w:val="00FD12AD"/>
    <w:rsid w:val="00FD1F9D"/>
    <w:rsid w:val="00FD5A80"/>
    <w:rsid w:val="00FD6B44"/>
    <w:rsid w:val="00FD6F0A"/>
    <w:rsid w:val="00FD7490"/>
    <w:rsid w:val="00FD7534"/>
    <w:rsid w:val="00FD79ED"/>
    <w:rsid w:val="00FE0ADC"/>
    <w:rsid w:val="00FE1AF3"/>
    <w:rsid w:val="00FE1EEA"/>
    <w:rsid w:val="00FE2214"/>
    <w:rsid w:val="00FE25BF"/>
    <w:rsid w:val="00FE2CEA"/>
    <w:rsid w:val="00FE4714"/>
    <w:rsid w:val="00FE4E03"/>
    <w:rsid w:val="00FE54DB"/>
    <w:rsid w:val="00FE5C65"/>
    <w:rsid w:val="00FE5F47"/>
    <w:rsid w:val="00FE65E6"/>
    <w:rsid w:val="00FE6B56"/>
    <w:rsid w:val="00FE74D4"/>
    <w:rsid w:val="00FF0EFF"/>
    <w:rsid w:val="00FF36CC"/>
    <w:rsid w:val="00FF4AC7"/>
    <w:rsid w:val="00FF52E3"/>
    <w:rsid w:val="00FF6096"/>
    <w:rsid w:val="00FF6555"/>
    <w:rsid w:val="00FF7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95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6924"/>
    <w:rPr>
      <w:sz w:val="24"/>
      <w:szCs w:val="24"/>
    </w:rPr>
  </w:style>
  <w:style w:type="paragraph" w:styleId="Heading1">
    <w:name w:val="heading 1"/>
    <w:basedOn w:val="Normal"/>
    <w:next w:val="Normal"/>
    <w:qFormat/>
    <w:rsid w:val="00D06924"/>
    <w:pPr>
      <w:keepNext/>
      <w:outlineLvl w:val="0"/>
    </w:pPr>
    <w:rPr>
      <w:b/>
      <w:bCs/>
      <w:sz w:val="20"/>
    </w:rPr>
  </w:style>
  <w:style w:type="paragraph" w:styleId="Heading4">
    <w:name w:val="heading 4"/>
    <w:basedOn w:val="Normal"/>
    <w:next w:val="Normal"/>
    <w:qFormat/>
    <w:rsid w:val="00D06924"/>
    <w:pPr>
      <w:keepNext/>
      <w:overflowPunct w:val="0"/>
      <w:autoSpaceDE w:val="0"/>
      <w:autoSpaceDN w:val="0"/>
      <w:adjustRightInd w:val="0"/>
      <w:textAlignment w:val="baseline"/>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6924"/>
    <w:rPr>
      <w:sz w:val="20"/>
    </w:rPr>
  </w:style>
  <w:style w:type="paragraph" w:styleId="EndnoteText">
    <w:name w:val="endnote text"/>
    <w:basedOn w:val="Normal"/>
    <w:semiHidden/>
    <w:rsid w:val="00D06924"/>
    <w:pPr>
      <w:widowControl w:val="0"/>
      <w:autoSpaceDE w:val="0"/>
      <w:autoSpaceDN w:val="0"/>
    </w:pPr>
    <w:rPr>
      <w:rFonts w:ascii="Times" w:hAnsi="Times"/>
    </w:rPr>
  </w:style>
  <w:style w:type="paragraph" w:styleId="Header">
    <w:name w:val="header"/>
    <w:basedOn w:val="Normal"/>
    <w:rsid w:val="00D06924"/>
    <w:pPr>
      <w:tabs>
        <w:tab w:val="center" w:pos="4320"/>
        <w:tab w:val="right" w:pos="8640"/>
      </w:tabs>
    </w:pPr>
  </w:style>
  <w:style w:type="paragraph" w:styleId="Footer">
    <w:name w:val="footer"/>
    <w:basedOn w:val="Normal"/>
    <w:rsid w:val="00D06924"/>
    <w:pPr>
      <w:tabs>
        <w:tab w:val="center" w:pos="4320"/>
        <w:tab w:val="right" w:pos="8640"/>
      </w:tabs>
    </w:pPr>
  </w:style>
  <w:style w:type="character" w:styleId="PageNumber">
    <w:name w:val="page number"/>
    <w:basedOn w:val="DefaultParagraphFont"/>
    <w:rsid w:val="00D06924"/>
  </w:style>
  <w:style w:type="character" w:styleId="Hyperlink">
    <w:name w:val="Hyperlink"/>
    <w:basedOn w:val="DefaultParagraphFont"/>
    <w:rsid w:val="00D06924"/>
    <w:rPr>
      <w:color w:val="0000FF"/>
      <w:u w:val="single"/>
    </w:rPr>
  </w:style>
  <w:style w:type="character" w:customStyle="1" w:styleId="BodyTextChar">
    <w:name w:val="Body Text Char"/>
    <w:basedOn w:val="DefaultParagraphFont"/>
    <w:link w:val="BodyText"/>
    <w:rsid w:val="00B261DB"/>
    <w:rPr>
      <w:szCs w:val="24"/>
    </w:rPr>
  </w:style>
  <w:style w:type="paragraph" w:styleId="BalloonText">
    <w:name w:val="Balloon Text"/>
    <w:basedOn w:val="Normal"/>
    <w:link w:val="BalloonTextChar"/>
    <w:rsid w:val="00F22693"/>
    <w:rPr>
      <w:rFonts w:ascii="Tahoma" w:hAnsi="Tahoma" w:cs="Tahoma"/>
      <w:sz w:val="16"/>
      <w:szCs w:val="16"/>
    </w:rPr>
  </w:style>
  <w:style w:type="character" w:customStyle="1" w:styleId="BalloonTextChar">
    <w:name w:val="Balloon Text Char"/>
    <w:basedOn w:val="DefaultParagraphFont"/>
    <w:link w:val="BalloonText"/>
    <w:rsid w:val="00F2269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6924"/>
    <w:rPr>
      <w:sz w:val="24"/>
      <w:szCs w:val="24"/>
    </w:rPr>
  </w:style>
  <w:style w:type="paragraph" w:styleId="Heading1">
    <w:name w:val="heading 1"/>
    <w:basedOn w:val="Normal"/>
    <w:next w:val="Normal"/>
    <w:qFormat/>
    <w:rsid w:val="00D06924"/>
    <w:pPr>
      <w:keepNext/>
      <w:outlineLvl w:val="0"/>
    </w:pPr>
    <w:rPr>
      <w:b/>
      <w:bCs/>
      <w:sz w:val="20"/>
    </w:rPr>
  </w:style>
  <w:style w:type="paragraph" w:styleId="Heading4">
    <w:name w:val="heading 4"/>
    <w:basedOn w:val="Normal"/>
    <w:next w:val="Normal"/>
    <w:qFormat/>
    <w:rsid w:val="00D06924"/>
    <w:pPr>
      <w:keepNext/>
      <w:overflowPunct w:val="0"/>
      <w:autoSpaceDE w:val="0"/>
      <w:autoSpaceDN w:val="0"/>
      <w:adjustRightInd w:val="0"/>
      <w:textAlignment w:val="baseline"/>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6924"/>
    <w:rPr>
      <w:sz w:val="20"/>
    </w:rPr>
  </w:style>
  <w:style w:type="paragraph" w:styleId="EndnoteText">
    <w:name w:val="endnote text"/>
    <w:basedOn w:val="Normal"/>
    <w:semiHidden/>
    <w:rsid w:val="00D06924"/>
    <w:pPr>
      <w:widowControl w:val="0"/>
      <w:autoSpaceDE w:val="0"/>
      <w:autoSpaceDN w:val="0"/>
    </w:pPr>
    <w:rPr>
      <w:rFonts w:ascii="Times" w:hAnsi="Times"/>
    </w:rPr>
  </w:style>
  <w:style w:type="paragraph" w:styleId="Header">
    <w:name w:val="header"/>
    <w:basedOn w:val="Normal"/>
    <w:rsid w:val="00D06924"/>
    <w:pPr>
      <w:tabs>
        <w:tab w:val="center" w:pos="4320"/>
        <w:tab w:val="right" w:pos="8640"/>
      </w:tabs>
    </w:pPr>
  </w:style>
  <w:style w:type="paragraph" w:styleId="Footer">
    <w:name w:val="footer"/>
    <w:basedOn w:val="Normal"/>
    <w:rsid w:val="00D06924"/>
    <w:pPr>
      <w:tabs>
        <w:tab w:val="center" w:pos="4320"/>
        <w:tab w:val="right" w:pos="8640"/>
      </w:tabs>
    </w:pPr>
  </w:style>
  <w:style w:type="character" w:styleId="PageNumber">
    <w:name w:val="page number"/>
    <w:basedOn w:val="DefaultParagraphFont"/>
    <w:rsid w:val="00D06924"/>
  </w:style>
  <w:style w:type="character" w:styleId="Hyperlink">
    <w:name w:val="Hyperlink"/>
    <w:basedOn w:val="DefaultParagraphFont"/>
    <w:rsid w:val="00D06924"/>
    <w:rPr>
      <w:color w:val="0000FF"/>
      <w:u w:val="single"/>
    </w:rPr>
  </w:style>
  <w:style w:type="character" w:customStyle="1" w:styleId="BodyTextChar">
    <w:name w:val="Body Text Char"/>
    <w:basedOn w:val="DefaultParagraphFont"/>
    <w:link w:val="BodyText"/>
    <w:rsid w:val="00B261DB"/>
    <w:rPr>
      <w:szCs w:val="24"/>
    </w:rPr>
  </w:style>
  <w:style w:type="paragraph" w:styleId="BalloonText">
    <w:name w:val="Balloon Text"/>
    <w:basedOn w:val="Normal"/>
    <w:link w:val="BalloonTextChar"/>
    <w:rsid w:val="00F22693"/>
    <w:rPr>
      <w:rFonts w:ascii="Tahoma" w:hAnsi="Tahoma" w:cs="Tahoma"/>
      <w:sz w:val="16"/>
      <w:szCs w:val="16"/>
    </w:rPr>
  </w:style>
  <w:style w:type="character" w:customStyle="1" w:styleId="BalloonTextChar">
    <w:name w:val="Balloon Text Char"/>
    <w:basedOn w:val="DefaultParagraphFont"/>
    <w:link w:val="BalloonText"/>
    <w:rsid w:val="00F226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ohrp.osophs.dhhs.gov/humansubjects/guidance/45cfr46.htm" TargetMode="External"/><Relationship Id="rId20" Type="http://schemas.openxmlformats.org/officeDocument/2006/relationships/theme" Target="theme/theme1.xml"/><Relationship Id="rId10" Type="http://schemas.openxmlformats.org/officeDocument/2006/relationships/hyperlink" Target="http://ohrp.osophs.dhhs.gov/humansubjects/guidance/45cfr46.htm" TargetMode="External"/><Relationship Id="rId11" Type="http://schemas.openxmlformats.org/officeDocument/2006/relationships/hyperlink" Target="http://ohrp.osophs.dhhs.gov/humansubjects/guidance/45cfr46.htm" TargetMode="External"/><Relationship Id="rId12" Type="http://schemas.openxmlformats.org/officeDocument/2006/relationships/hyperlink" Target="http://www.fda.gov/oc/ohrt/irbs/appendixc.html"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pike.edu/UPike/media/UPike/Documents/Academics/IRB/03-IRB-Full_Applicatio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1377</Words>
  <Characters>7852</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Lincoln Memorial University</vt:lpstr>
    </vt:vector>
  </TitlesOfParts>
  <Company>Lincoln Memorial University</Company>
  <LinksUpToDate>false</LinksUpToDate>
  <CharactersWithSpaces>9211</CharactersWithSpaces>
  <SharedDoc>false</SharedDoc>
  <HLinks>
    <vt:vector size="24" baseType="variant">
      <vt:variant>
        <vt:i4>7995514</vt:i4>
      </vt:variant>
      <vt:variant>
        <vt:i4>9</vt:i4>
      </vt:variant>
      <vt:variant>
        <vt:i4>0</vt:i4>
      </vt:variant>
      <vt:variant>
        <vt:i4>5</vt:i4>
      </vt:variant>
      <vt:variant>
        <vt:lpwstr>http://www.fda.gov/oc/ohrt/irbs/appendixc.html</vt:lpwstr>
      </vt:variant>
      <vt:variant>
        <vt:lpwstr/>
      </vt:variant>
      <vt:variant>
        <vt:i4>655372</vt:i4>
      </vt:variant>
      <vt:variant>
        <vt:i4>6</vt:i4>
      </vt:variant>
      <vt:variant>
        <vt:i4>0</vt:i4>
      </vt:variant>
      <vt:variant>
        <vt:i4>5</vt:i4>
      </vt:variant>
      <vt:variant>
        <vt:lpwstr>http://ohrp.osophs.dhhs.gov/humansubjects/guidance/45cfr46.htm</vt:lpwstr>
      </vt:variant>
      <vt:variant>
        <vt:lpwstr>46.110</vt:lpwstr>
      </vt:variant>
      <vt:variant>
        <vt:i4>524301</vt:i4>
      </vt:variant>
      <vt:variant>
        <vt:i4>3</vt:i4>
      </vt:variant>
      <vt:variant>
        <vt:i4>0</vt:i4>
      </vt:variant>
      <vt:variant>
        <vt:i4>5</vt:i4>
      </vt:variant>
      <vt:variant>
        <vt:lpwstr>http://ohrp.osophs.dhhs.gov/humansubjects/guidance/45cfr46.htm</vt:lpwstr>
      </vt:variant>
      <vt:variant>
        <vt:lpwstr>46.102</vt:lpwstr>
      </vt:variant>
      <vt:variant>
        <vt:i4>3997735</vt:i4>
      </vt:variant>
      <vt:variant>
        <vt:i4>0</vt:i4>
      </vt:variant>
      <vt:variant>
        <vt:i4>0</vt:i4>
      </vt:variant>
      <vt:variant>
        <vt:i4>5</vt:i4>
      </vt:variant>
      <vt:variant>
        <vt:lpwstr>http://ohrp.osophs.dhhs.gov/humansubjects/guidance/45cfr46.htm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 Memorial University</dc:title>
  <dc:creator>pauline.lipscomb</dc:creator>
  <cp:lastModifiedBy>Jacob</cp:lastModifiedBy>
  <cp:revision>15</cp:revision>
  <cp:lastPrinted>2007-12-14T18:26:00Z</cp:lastPrinted>
  <dcterms:created xsi:type="dcterms:W3CDTF">2014-04-04T17:58:00Z</dcterms:created>
  <dcterms:modified xsi:type="dcterms:W3CDTF">2014-07-30T14:56:00Z</dcterms:modified>
</cp:coreProperties>
</file>